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4B06CB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Pr="00A96FBF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6"/>
          <w:szCs w:val="26"/>
        </w:rPr>
      </w:pPr>
      <w:proofErr w:type="gramStart"/>
      <w:r w:rsidRPr="00A96FBF">
        <w:rPr>
          <w:b/>
          <w:bCs/>
          <w:sz w:val="26"/>
          <w:szCs w:val="26"/>
        </w:rPr>
        <w:t>П</w:t>
      </w:r>
      <w:proofErr w:type="gramEnd"/>
      <w:r w:rsidRPr="00A96FBF">
        <w:rPr>
          <w:b/>
          <w:bCs/>
          <w:sz w:val="26"/>
          <w:szCs w:val="26"/>
        </w:rPr>
        <w:t xml:space="preserve"> О С Т А Н О В Л Е Н И Е</w:t>
      </w:r>
    </w:p>
    <w:p w:rsidR="0047003E" w:rsidRPr="00A96FBF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6"/>
          <w:szCs w:val="26"/>
        </w:rPr>
      </w:pPr>
      <w:r w:rsidRPr="00A96FBF">
        <w:rPr>
          <w:sz w:val="26"/>
          <w:szCs w:val="26"/>
        </w:rPr>
        <w:t xml:space="preserve">от </w:t>
      </w:r>
      <w:r w:rsidR="00690769">
        <w:rPr>
          <w:sz w:val="26"/>
          <w:szCs w:val="26"/>
        </w:rPr>
        <w:t>26 июля</w:t>
      </w:r>
      <w:r w:rsidR="006338E4" w:rsidRPr="00A96FBF">
        <w:rPr>
          <w:sz w:val="26"/>
          <w:szCs w:val="26"/>
        </w:rPr>
        <w:t xml:space="preserve"> 202</w:t>
      </w:r>
      <w:r w:rsidR="0055673E" w:rsidRPr="00A96FBF">
        <w:rPr>
          <w:sz w:val="26"/>
          <w:szCs w:val="26"/>
        </w:rPr>
        <w:t>3</w:t>
      </w:r>
      <w:r w:rsidRPr="00A96FBF">
        <w:rPr>
          <w:sz w:val="26"/>
          <w:szCs w:val="26"/>
        </w:rPr>
        <w:t xml:space="preserve"> года № </w:t>
      </w:r>
      <w:r w:rsidR="0055673E" w:rsidRPr="00A96FBF">
        <w:rPr>
          <w:sz w:val="26"/>
          <w:szCs w:val="26"/>
        </w:rPr>
        <w:t>18</w:t>
      </w:r>
      <w:r w:rsidR="00690769">
        <w:rPr>
          <w:sz w:val="26"/>
          <w:szCs w:val="26"/>
        </w:rPr>
        <w:t>6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Pr="003E26C8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E26C8">
        <w:rPr>
          <w:sz w:val="22"/>
          <w:szCs w:val="22"/>
        </w:rPr>
        <w:t>р.п</w:t>
      </w:r>
      <w:proofErr w:type="spellEnd"/>
      <w:r w:rsidRPr="003E26C8">
        <w:rPr>
          <w:sz w:val="22"/>
          <w:szCs w:val="22"/>
        </w:rPr>
        <w:t>. Озинки</w:t>
      </w:r>
    </w:p>
    <w:p w:rsidR="00F06F68" w:rsidRDefault="00215A01" w:rsidP="00F06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086" w:rsidRPr="007B0E4A" w:rsidRDefault="00CF4086" w:rsidP="00CF4086">
      <w:pPr>
        <w:spacing w:after="0" w:line="240" w:lineRule="auto"/>
        <w:ind w:right="39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установлении величины </w:t>
      </w:r>
      <w:r w:rsidRPr="007B0E4A">
        <w:rPr>
          <w:rFonts w:ascii="Times New Roman" w:hAnsi="Times New Roman"/>
          <w:sz w:val="28"/>
        </w:rPr>
        <w:t xml:space="preserve">коэффициента соответствия и размера платы за наем жилого помещения на территории </w:t>
      </w:r>
      <w:proofErr w:type="spellStart"/>
      <w:r>
        <w:rPr>
          <w:rFonts w:ascii="Times New Roman" w:hAnsi="Times New Roman"/>
          <w:sz w:val="28"/>
        </w:rPr>
        <w:t>Озинского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</w:rPr>
        <w:t>Озинского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7B0E4A">
        <w:rPr>
          <w:rFonts w:ascii="Times New Roman" w:hAnsi="Times New Roman"/>
          <w:sz w:val="28"/>
        </w:rPr>
        <w:t>муниципального района</w:t>
      </w:r>
    </w:p>
    <w:p w:rsidR="00F06F68" w:rsidRPr="0055673E" w:rsidRDefault="00F06F68" w:rsidP="0055673E">
      <w:pPr>
        <w:pStyle w:val="af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4086" w:rsidRPr="00CF4086" w:rsidRDefault="00CF4086" w:rsidP="00CF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086">
        <w:rPr>
          <w:rFonts w:ascii="Times New Roman" w:hAnsi="Times New Roman" w:cs="Times New Roman"/>
          <w:sz w:val="28"/>
          <w:szCs w:val="28"/>
        </w:rPr>
        <w:t xml:space="preserve">В соответствии со статьей 156 Жилищного кодекса Российской Федерации, приказом Министерства строительства и жилищно-коммунального хозяйства Российской Федерации от 13 января 2023 года № 18/пр. </w:t>
      </w:r>
      <w:proofErr w:type="gramStart"/>
      <w:r w:rsidRPr="00CF4086">
        <w:rPr>
          <w:rFonts w:ascii="Times New Roman" w:hAnsi="Times New Roman" w:cs="Times New Roman"/>
          <w:sz w:val="28"/>
          <w:szCs w:val="28"/>
        </w:rPr>
        <w:t>«О внесении изменения  в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от  20 марта 2023 года № 73 «О внесении изменения в положение о расчете размера платы за пользование жилым помещением (платы за наем) для нанимателей жилых помещений по договорам социального</w:t>
      </w:r>
      <w:proofErr w:type="gramEnd"/>
      <w:r w:rsidRPr="00CF4086">
        <w:rPr>
          <w:rFonts w:ascii="Times New Roman" w:hAnsi="Times New Roman" w:cs="Times New Roman"/>
          <w:sz w:val="28"/>
          <w:szCs w:val="28"/>
        </w:rPr>
        <w:t xml:space="preserve"> найма и договорам найма жилых помещений государственного или муниципального жилищного фонда </w:t>
      </w:r>
      <w:proofErr w:type="spellStart"/>
      <w:r w:rsidRPr="00CF408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руководствуясь Уставом </w:t>
      </w:r>
      <w:proofErr w:type="spellStart"/>
      <w:r w:rsidRPr="00CF408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ПОСТАНОВЛЯЮ:</w:t>
      </w:r>
    </w:p>
    <w:p w:rsidR="00CF4086" w:rsidRPr="00CF4086" w:rsidRDefault="00CF4086" w:rsidP="00CF40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086">
        <w:rPr>
          <w:rFonts w:ascii="Times New Roman" w:hAnsi="Times New Roman" w:cs="Times New Roman"/>
          <w:sz w:val="28"/>
          <w:szCs w:val="28"/>
        </w:rPr>
        <w:t xml:space="preserve">1. Установить величину коэффициента соответствия платы за пользование жилым помещением (платы за наем), предоставленным по договору социального найма или договору найма жилого помещения государственного или муниципального жилищного фонда, на территории </w:t>
      </w:r>
      <w:proofErr w:type="spellStart"/>
      <w:r w:rsidRPr="00CF408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F408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на 3-й квартал 2023 го</w:t>
      </w:r>
      <w:r w:rsidR="00097D4E">
        <w:rPr>
          <w:rFonts w:ascii="Times New Roman" w:hAnsi="Times New Roman" w:cs="Times New Roman"/>
          <w:sz w:val="28"/>
          <w:szCs w:val="28"/>
        </w:rPr>
        <w:t>да</w:t>
      </w:r>
      <w:r w:rsidRPr="00CF4086">
        <w:rPr>
          <w:rFonts w:ascii="Times New Roman" w:hAnsi="Times New Roman" w:cs="Times New Roman"/>
          <w:sz w:val="28"/>
          <w:szCs w:val="28"/>
        </w:rPr>
        <w:t xml:space="preserve"> </w:t>
      </w:r>
      <w:r w:rsidRPr="00CF4086">
        <w:rPr>
          <w:rFonts w:ascii="Times New Roman" w:hAnsi="Times New Roman" w:cs="Times New Roman"/>
          <w:b/>
          <w:i/>
          <w:sz w:val="28"/>
          <w:szCs w:val="28"/>
        </w:rPr>
        <w:t>в размере 0,1</w:t>
      </w:r>
      <w:bookmarkStart w:id="0" w:name="_GoBack"/>
      <w:bookmarkEnd w:id="0"/>
    </w:p>
    <w:p w:rsidR="00CF4086" w:rsidRPr="00CF4086" w:rsidRDefault="00CF4086" w:rsidP="00CF40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086">
        <w:rPr>
          <w:rFonts w:ascii="Times New Roman" w:hAnsi="Times New Roman" w:cs="Times New Roman"/>
          <w:sz w:val="28"/>
          <w:szCs w:val="28"/>
        </w:rPr>
        <w:t xml:space="preserve">2. Установить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</w:t>
      </w:r>
      <w:proofErr w:type="spellStart"/>
      <w:r w:rsidRPr="00CF408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F408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F4086">
        <w:rPr>
          <w:rFonts w:ascii="Times New Roman" w:hAnsi="Times New Roman" w:cs="Times New Roman"/>
          <w:sz w:val="28"/>
          <w:szCs w:val="28"/>
        </w:rPr>
        <w:lastRenderedPageBreak/>
        <w:t>Саратовской области на 3-й квартал 2023 года, согласно приложению к постановлению.</w:t>
      </w:r>
    </w:p>
    <w:p w:rsidR="00CF4086" w:rsidRPr="00CF4086" w:rsidRDefault="00CF4086" w:rsidP="00CF40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086">
        <w:rPr>
          <w:rFonts w:ascii="Times New Roman" w:hAnsi="Times New Roman" w:cs="Times New Roman"/>
          <w:sz w:val="28"/>
          <w:szCs w:val="28"/>
        </w:rPr>
        <w:t xml:space="preserve">3. Отделу информационного и программного обеспечения администрации муниципального района </w:t>
      </w:r>
      <w:proofErr w:type="gramStart"/>
      <w:r w:rsidRPr="00CF4086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CF4086">
        <w:rPr>
          <w:rFonts w:ascii="Times New Roman" w:hAnsi="Times New Roman" w:cs="Times New Roman"/>
          <w:sz w:val="28"/>
          <w:szCs w:val="28"/>
        </w:rPr>
        <w:t xml:space="preserve"> об издании настоящего постановления на официальном сайте </w:t>
      </w:r>
      <w:r w:rsidRPr="00CF4086">
        <w:rPr>
          <w:rFonts w:ascii="Times New Roman" w:hAnsi="Times New Roman" w:cs="Times New Roman"/>
          <w:sz w:val="28"/>
          <w:szCs w:val="28"/>
          <w:u w:val="single"/>
        </w:rPr>
        <w:t>www.ozinki.sarmo.ru</w:t>
      </w:r>
    </w:p>
    <w:p w:rsidR="00CF4086" w:rsidRPr="00CF4086" w:rsidRDefault="00CF4086" w:rsidP="00CF40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086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CF40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08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     Перина Д.В.</w:t>
      </w: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CF4086" w:rsidRDefault="00CF4086" w:rsidP="00CF408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08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F4086">
        <w:rPr>
          <w:rFonts w:ascii="Times New Roman" w:hAnsi="Times New Roman" w:cs="Times New Roman"/>
          <w:b/>
          <w:sz w:val="28"/>
          <w:szCs w:val="28"/>
        </w:rPr>
        <w:t>Озинского</w:t>
      </w:r>
      <w:proofErr w:type="spellEnd"/>
    </w:p>
    <w:p w:rsidR="00CF4086" w:rsidRPr="00CF4086" w:rsidRDefault="00CF4086" w:rsidP="00CF408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08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CF4086">
        <w:rPr>
          <w:rFonts w:ascii="Times New Roman" w:hAnsi="Times New Roman" w:cs="Times New Roman"/>
          <w:b/>
          <w:sz w:val="28"/>
          <w:szCs w:val="28"/>
        </w:rPr>
        <w:tab/>
      </w:r>
      <w:r w:rsidRPr="00CF4086">
        <w:rPr>
          <w:rFonts w:ascii="Times New Roman" w:hAnsi="Times New Roman" w:cs="Times New Roman"/>
          <w:b/>
          <w:sz w:val="28"/>
          <w:szCs w:val="28"/>
        </w:rPr>
        <w:tab/>
      </w:r>
      <w:r w:rsidRPr="00CF4086">
        <w:rPr>
          <w:rFonts w:ascii="Times New Roman" w:hAnsi="Times New Roman" w:cs="Times New Roman"/>
          <w:b/>
          <w:sz w:val="28"/>
          <w:szCs w:val="28"/>
        </w:rPr>
        <w:tab/>
      </w:r>
      <w:r w:rsidRPr="00CF4086">
        <w:rPr>
          <w:rFonts w:ascii="Times New Roman" w:hAnsi="Times New Roman" w:cs="Times New Roman"/>
          <w:b/>
          <w:sz w:val="28"/>
          <w:szCs w:val="28"/>
        </w:rPr>
        <w:tab/>
      </w:r>
      <w:r w:rsidRPr="00CF4086">
        <w:rPr>
          <w:rFonts w:ascii="Times New Roman" w:hAnsi="Times New Roman" w:cs="Times New Roman"/>
          <w:b/>
          <w:sz w:val="28"/>
          <w:szCs w:val="28"/>
        </w:rPr>
        <w:tab/>
        <w:t xml:space="preserve">    А.А. </w:t>
      </w:r>
      <w:proofErr w:type="spellStart"/>
      <w:r w:rsidRPr="00CF4086">
        <w:rPr>
          <w:rFonts w:ascii="Times New Roman" w:hAnsi="Times New Roman" w:cs="Times New Roman"/>
          <w:b/>
          <w:sz w:val="28"/>
          <w:szCs w:val="28"/>
        </w:rPr>
        <w:t>Галяшкина</w:t>
      </w:r>
      <w:proofErr w:type="spellEnd"/>
    </w:p>
    <w:p w:rsidR="00CF4086" w:rsidRPr="00CF4086" w:rsidRDefault="00CF4086" w:rsidP="00CF408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7B0E4A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CF4086" w:rsidRPr="00CF4086" w:rsidRDefault="00CF4086" w:rsidP="00CF40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CF4086">
        <w:rPr>
          <w:rFonts w:ascii="Times New Roman" w:hAnsi="Times New Roman" w:cs="Times New Roman"/>
          <w:sz w:val="24"/>
          <w:szCs w:val="24"/>
          <w:lang w:eastAsia="zh-CN"/>
        </w:rPr>
        <w:t>НПА подготовили:</w:t>
      </w:r>
    </w:p>
    <w:p w:rsidR="00CF4086" w:rsidRPr="00CF4086" w:rsidRDefault="00CF4086" w:rsidP="00CF4086">
      <w:pPr>
        <w:spacing w:after="0" w:line="240" w:lineRule="auto"/>
        <w:rPr>
          <w:rFonts w:ascii="Times New Roman" w:hAnsi="Times New Roman" w:cs="Times New Roman"/>
          <w:sz w:val="20"/>
          <w:szCs w:val="24"/>
          <w:lang w:eastAsia="zh-CN"/>
        </w:rPr>
      </w:pPr>
      <w:r w:rsidRPr="00CF4086">
        <w:rPr>
          <w:rFonts w:ascii="Times New Roman" w:hAnsi="Times New Roman" w:cs="Times New Roman"/>
          <w:sz w:val="20"/>
          <w:szCs w:val="24"/>
          <w:lang w:eastAsia="zh-CN"/>
        </w:rPr>
        <w:t xml:space="preserve">Первый заместитель главы администрации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  <w:lang w:eastAsia="zh-CN"/>
        </w:rPr>
        <w:t xml:space="preserve">             </w:t>
      </w:r>
      <w:r w:rsidRPr="00CF4086">
        <w:rPr>
          <w:rFonts w:ascii="Times New Roman" w:hAnsi="Times New Roman" w:cs="Times New Roman"/>
          <w:sz w:val="20"/>
          <w:szCs w:val="24"/>
          <w:lang w:eastAsia="zh-CN"/>
        </w:rPr>
        <w:t xml:space="preserve">  </w:t>
      </w:r>
      <w:r>
        <w:rPr>
          <w:rFonts w:ascii="Times New Roman" w:hAnsi="Times New Roman" w:cs="Times New Roman"/>
          <w:sz w:val="20"/>
          <w:szCs w:val="24"/>
          <w:lang w:eastAsia="zh-CN"/>
        </w:rPr>
        <w:t>П</w:t>
      </w:r>
      <w:r w:rsidRPr="00CF4086">
        <w:rPr>
          <w:rFonts w:ascii="Times New Roman" w:hAnsi="Times New Roman" w:cs="Times New Roman"/>
          <w:sz w:val="20"/>
          <w:szCs w:val="24"/>
          <w:lang w:eastAsia="zh-CN"/>
        </w:rPr>
        <w:t>ерин Д.В.</w:t>
      </w:r>
    </w:p>
    <w:p w:rsidR="00CF4086" w:rsidRPr="00CF4086" w:rsidRDefault="00CF4086" w:rsidP="00CF408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CF4086">
        <w:rPr>
          <w:rFonts w:ascii="Times New Roman" w:hAnsi="Times New Roman" w:cs="Times New Roman"/>
          <w:sz w:val="20"/>
          <w:szCs w:val="24"/>
          <w:lang w:eastAsia="zh-CN"/>
        </w:rPr>
        <w:t xml:space="preserve">Начальник отдела </w:t>
      </w:r>
      <w:r w:rsidRPr="00CF4086">
        <w:rPr>
          <w:rFonts w:ascii="Times New Roman" w:hAnsi="Times New Roman" w:cs="Times New Roman"/>
          <w:sz w:val="20"/>
          <w:szCs w:val="24"/>
        </w:rPr>
        <w:t xml:space="preserve">архитектуры, строительства, ЖКХ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Pr="00CF4086">
        <w:rPr>
          <w:rFonts w:ascii="Times New Roman" w:hAnsi="Times New Roman" w:cs="Times New Roman"/>
          <w:sz w:val="20"/>
          <w:szCs w:val="24"/>
        </w:rPr>
        <w:t xml:space="preserve"> Стариков И.А.</w:t>
      </w:r>
    </w:p>
    <w:p w:rsidR="00CF4086" w:rsidRPr="00CF4086" w:rsidRDefault="00CF4086" w:rsidP="00CF40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F4086">
        <w:rPr>
          <w:rFonts w:ascii="Times New Roman" w:hAnsi="Times New Roman" w:cs="Times New Roman"/>
          <w:sz w:val="20"/>
          <w:szCs w:val="24"/>
        </w:rPr>
        <w:t xml:space="preserve">Начальник отдела правового обеспечения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</w:t>
      </w:r>
      <w:r w:rsidRPr="00CF4086">
        <w:rPr>
          <w:rFonts w:ascii="Times New Roman" w:hAnsi="Times New Roman" w:cs="Times New Roman"/>
          <w:sz w:val="20"/>
          <w:szCs w:val="24"/>
        </w:rPr>
        <w:t>Коныгина О.В.</w:t>
      </w:r>
    </w:p>
    <w:p w:rsidR="00CF4086" w:rsidRPr="00CF4086" w:rsidRDefault="00CF4086" w:rsidP="00CF4086">
      <w:pPr>
        <w:spacing w:after="0" w:line="240" w:lineRule="auto"/>
        <w:jc w:val="both"/>
        <w:rPr>
          <w:rFonts w:ascii="Times New Roman" w:hAnsi="Times New Roman"/>
        </w:rPr>
      </w:pPr>
    </w:p>
    <w:p w:rsidR="00CF4086" w:rsidRPr="00CF4086" w:rsidRDefault="00CF4086" w:rsidP="00CF4086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F4086" w:rsidRDefault="00CF4086" w:rsidP="00CF4086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F40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CF4086" w:rsidRPr="00CF4086" w:rsidRDefault="00CF4086" w:rsidP="00CF4086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F4086">
        <w:rPr>
          <w:rFonts w:ascii="Times New Roman" w:hAnsi="Times New Roman" w:cs="Times New Roman"/>
          <w:sz w:val="28"/>
          <w:szCs w:val="28"/>
        </w:rPr>
        <w:t>№ 186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08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24.07.2023 </w:t>
      </w:r>
    </w:p>
    <w:p w:rsidR="00CF4086" w:rsidRPr="00CF4086" w:rsidRDefault="00CF4086" w:rsidP="00CF4086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F4086" w:rsidRPr="007B0E4A" w:rsidRDefault="00CF4086" w:rsidP="00CF4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A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CF4086" w:rsidRPr="007B0E4A" w:rsidRDefault="00CF4086" w:rsidP="00CF4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A">
        <w:rPr>
          <w:rFonts w:ascii="Times New Roman" w:hAnsi="Times New Roman" w:cs="Times New Roman"/>
          <w:b/>
          <w:sz w:val="28"/>
          <w:szCs w:val="28"/>
        </w:rPr>
        <w:t>за пользование жилым помещением (платы за наем) для нанимателей</w:t>
      </w:r>
    </w:p>
    <w:p w:rsidR="00CF4086" w:rsidRPr="007B0E4A" w:rsidRDefault="00CF4086" w:rsidP="00CF4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A">
        <w:rPr>
          <w:rFonts w:ascii="Times New Roman" w:hAnsi="Times New Roman" w:cs="Times New Roman"/>
          <w:b/>
          <w:sz w:val="28"/>
          <w:szCs w:val="28"/>
        </w:rPr>
        <w:t>жилых помещений по договорам социального найма и договорам найма</w:t>
      </w:r>
    </w:p>
    <w:p w:rsidR="00CF4086" w:rsidRPr="007B0E4A" w:rsidRDefault="00CF4086" w:rsidP="00CF4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A">
        <w:rPr>
          <w:rFonts w:ascii="Times New Roman" w:hAnsi="Times New Roman" w:cs="Times New Roman"/>
          <w:b/>
          <w:sz w:val="28"/>
          <w:szCs w:val="28"/>
        </w:rPr>
        <w:t>жилых помещений государственного или муниципального жилищного</w:t>
      </w:r>
    </w:p>
    <w:p w:rsidR="00CF4086" w:rsidRPr="007B0E4A" w:rsidRDefault="00CF4086" w:rsidP="00CF4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4A">
        <w:rPr>
          <w:rFonts w:ascii="Times New Roman" w:hAnsi="Times New Roman" w:cs="Times New Roman"/>
          <w:b/>
          <w:sz w:val="28"/>
          <w:szCs w:val="28"/>
        </w:rPr>
        <w:t xml:space="preserve">фонда на территории </w:t>
      </w:r>
      <w:proofErr w:type="spellStart"/>
      <w:r w:rsidRPr="00CF4086">
        <w:rPr>
          <w:rFonts w:ascii="Times New Roman" w:hAnsi="Times New Roman" w:cs="Times New Roman"/>
          <w:b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CF4086">
        <w:rPr>
          <w:rFonts w:ascii="Times New Roman" w:hAnsi="Times New Roman" w:cs="Times New Roman"/>
          <w:b/>
          <w:sz w:val="28"/>
          <w:szCs w:val="28"/>
        </w:rPr>
        <w:t>Озинского</w:t>
      </w:r>
      <w:proofErr w:type="spellEnd"/>
      <w:r w:rsidRPr="00CF408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CF4086" w:rsidRPr="007B0E4A" w:rsidRDefault="00CF4086" w:rsidP="00CF4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3-й квартал 2023</w:t>
      </w:r>
      <w:r w:rsidRPr="007B0E4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417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1772"/>
        <w:gridCol w:w="2695"/>
      </w:tblGrid>
      <w:tr w:rsidR="006D495F" w:rsidRPr="007B0E4A" w:rsidTr="006D495F">
        <w:trPr>
          <w:trHeight w:val="983"/>
        </w:trPr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Потребительские качества жилого помещения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платы, рублей </w:t>
            </w:r>
            <w:proofErr w:type="spellStart"/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95F" w:rsidRPr="007B0E4A" w:rsidTr="006D495F"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Капитальность (материал стен дома)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95F" w:rsidRPr="007B0E4A" w:rsidTr="00823996">
        <w:trPr>
          <w:trHeight w:val="406"/>
        </w:trPr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кирпичный, монолитный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</w:tr>
      <w:tr w:rsidR="006D495F" w:rsidRPr="007B0E4A" w:rsidTr="006D495F"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</w:p>
        </w:tc>
      </w:tr>
      <w:tr w:rsidR="006D495F" w:rsidRPr="007B0E4A" w:rsidTr="006D495F">
        <w:trPr>
          <w:trHeight w:val="408"/>
        </w:trPr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смешанный или деревянный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</w:tr>
      <w:tr w:rsidR="006D495F" w:rsidRPr="007B0E4A" w:rsidTr="006D495F"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жилого помещения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95F" w:rsidRPr="007B0E4A" w:rsidTr="006D495F">
        <w:trPr>
          <w:trHeight w:val="2461"/>
        </w:trPr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благоустроенные (централизованное)</w:t>
            </w:r>
          </w:p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водоснабжение, водоотведение,</w:t>
            </w:r>
          </w:p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централизованное и индивидуальное газовое отопление, электроснабжение,</w:t>
            </w:r>
          </w:p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газоснабжение)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</w:tr>
      <w:tr w:rsidR="006D495F" w:rsidRPr="007B0E4A" w:rsidTr="006D495F"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частично-благоустроенные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</w:p>
        </w:tc>
      </w:tr>
      <w:tr w:rsidR="006D495F" w:rsidRPr="007B0E4A" w:rsidTr="006D495F"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неблагоустроенные (печное отопление и (или) отсутствие централизованного</w:t>
            </w:r>
            <w:proofErr w:type="gramEnd"/>
          </w:p>
          <w:p w:rsidR="00CF4086" w:rsidRPr="006D495F" w:rsidRDefault="00CF4086" w:rsidP="006D49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водоснабжения, водоотведения)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</w:tr>
      <w:tr w:rsidR="006D495F" w:rsidRPr="007B0E4A" w:rsidTr="006D495F">
        <w:tc>
          <w:tcPr>
            <w:tcW w:w="6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Месторасположение дома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95F" w:rsidRPr="007B0E4A" w:rsidTr="00823996">
        <w:trPr>
          <w:trHeight w:val="387"/>
        </w:trPr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. Озинки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</w:tr>
      <w:tr w:rsidR="006D495F" w:rsidRPr="007B0E4A" w:rsidTr="00823996">
        <w:trPr>
          <w:trHeight w:val="1231"/>
        </w:trPr>
        <w:tc>
          <w:tcPr>
            <w:tcW w:w="5167" w:type="dxa"/>
            <w:shd w:val="clear" w:color="auto" w:fill="auto"/>
          </w:tcPr>
          <w:p w:rsidR="00CF4086" w:rsidRPr="006D495F" w:rsidRDefault="00CF4086" w:rsidP="006D495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 xml:space="preserve">п. Столяры, </w:t>
            </w:r>
          </w:p>
          <w:p w:rsidR="00CF4086" w:rsidRPr="006D495F" w:rsidRDefault="00CF4086" w:rsidP="006D495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Непряхин</w:t>
            </w:r>
            <w:proofErr w:type="spellEnd"/>
            <w:r w:rsidRPr="006D4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F4086" w:rsidRPr="006D495F" w:rsidRDefault="00CF4086" w:rsidP="006D495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п. Известковый</w:t>
            </w:r>
          </w:p>
        </w:tc>
        <w:tc>
          <w:tcPr>
            <w:tcW w:w="1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4086" w:rsidRPr="006D495F" w:rsidRDefault="00CF4086" w:rsidP="006D495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95F"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</w:p>
        </w:tc>
      </w:tr>
    </w:tbl>
    <w:p w:rsidR="00CF4086" w:rsidRPr="00CF4086" w:rsidRDefault="00CF4086" w:rsidP="00CF4086">
      <w:pPr>
        <w:spacing w:after="0"/>
        <w:rPr>
          <w:rFonts w:ascii="Times New Roman" w:hAnsi="Times New Roman" w:cs="Times New Roman"/>
          <w:sz w:val="4"/>
          <w:szCs w:val="28"/>
        </w:rPr>
      </w:pPr>
    </w:p>
    <w:sectPr w:rsidR="00CF4086" w:rsidRPr="00CF4086" w:rsidSect="0055673E">
      <w:pgSz w:w="11906" w:h="16838"/>
      <w:pgMar w:top="426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CB" w:rsidRDefault="004B06C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06CB" w:rsidRDefault="004B06C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CB" w:rsidRDefault="004B06C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06CB" w:rsidRDefault="004B06CB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4570"/>
    <w:rsid w:val="0006562F"/>
    <w:rsid w:val="00066757"/>
    <w:rsid w:val="00067B76"/>
    <w:rsid w:val="0007014A"/>
    <w:rsid w:val="0007435A"/>
    <w:rsid w:val="00081DAB"/>
    <w:rsid w:val="00084FA3"/>
    <w:rsid w:val="000923AC"/>
    <w:rsid w:val="0009793D"/>
    <w:rsid w:val="00097D4E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0812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526AD"/>
    <w:rsid w:val="00260B34"/>
    <w:rsid w:val="00266437"/>
    <w:rsid w:val="00267228"/>
    <w:rsid w:val="00275F15"/>
    <w:rsid w:val="00280BEA"/>
    <w:rsid w:val="0028351E"/>
    <w:rsid w:val="00284282"/>
    <w:rsid w:val="00285A94"/>
    <w:rsid w:val="00286721"/>
    <w:rsid w:val="002878C7"/>
    <w:rsid w:val="00290C42"/>
    <w:rsid w:val="00294480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5F8A"/>
    <w:rsid w:val="003C0644"/>
    <w:rsid w:val="003C0F32"/>
    <w:rsid w:val="003C1CE1"/>
    <w:rsid w:val="003C5063"/>
    <w:rsid w:val="003D1141"/>
    <w:rsid w:val="003D3BB2"/>
    <w:rsid w:val="003D4A4E"/>
    <w:rsid w:val="003E1576"/>
    <w:rsid w:val="003E26C8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06CB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5673E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0541"/>
    <w:rsid w:val="005E151B"/>
    <w:rsid w:val="005E309A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53E1"/>
    <w:rsid w:val="006628D1"/>
    <w:rsid w:val="0066593D"/>
    <w:rsid w:val="00670D27"/>
    <w:rsid w:val="00675644"/>
    <w:rsid w:val="00677D80"/>
    <w:rsid w:val="00682985"/>
    <w:rsid w:val="006854D9"/>
    <w:rsid w:val="006854E3"/>
    <w:rsid w:val="00690769"/>
    <w:rsid w:val="00694E5F"/>
    <w:rsid w:val="006979AC"/>
    <w:rsid w:val="00697EEA"/>
    <w:rsid w:val="006B4AF6"/>
    <w:rsid w:val="006B4EA7"/>
    <w:rsid w:val="006D2B9F"/>
    <w:rsid w:val="006D495F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A55F5"/>
    <w:rsid w:val="007B170A"/>
    <w:rsid w:val="007B35B1"/>
    <w:rsid w:val="007B4A8E"/>
    <w:rsid w:val="007B6850"/>
    <w:rsid w:val="007C2B3A"/>
    <w:rsid w:val="007C7A22"/>
    <w:rsid w:val="007D0679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23996"/>
    <w:rsid w:val="0083667D"/>
    <w:rsid w:val="00836F94"/>
    <w:rsid w:val="0084019C"/>
    <w:rsid w:val="00843D43"/>
    <w:rsid w:val="008625EA"/>
    <w:rsid w:val="00870120"/>
    <w:rsid w:val="00870BFA"/>
    <w:rsid w:val="00874B49"/>
    <w:rsid w:val="00876DDA"/>
    <w:rsid w:val="00896239"/>
    <w:rsid w:val="00897D90"/>
    <w:rsid w:val="008A56BC"/>
    <w:rsid w:val="008B0F74"/>
    <w:rsid w:val="008B2BE7"/>
    <w:rsid w:val="008B6ADF"/>
    <w:rsid w:val="008C1627"/>
    <w:rsid w:val="008C22DD"/>
    <w:rsid w:val="008C3FB2"/>
    <w:rsid w:val="008D390A"/>
    <w:rsid w:val="008E57FD"/>
    <w:rsid w:val="008E70C0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77D4"/>
    <w:rsid w:val="00934788"/>
    <w:rsid w:val="009415C7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872F2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D57F8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6FBF"/>
    <w:rsid w:val="00A97A54"/>
    <w:rsid w:val="00AA2D71"/>
    <w:rsid w:val="00AB3258"/>
    <w:rsid w:val="00AC178E"/>
    <w:rsid w:val="00AC19AF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196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47855"/>
    <w:rsid w:val="00C579E2"/>
    <w:rsid w:val="00C6112B"/>
    <w:rsid w:val="00C744F8"/>
    <w:rsid w:val="00C7738E"/>
    <w:rsid w:val="00C80851"/>
    <w:rsid w:val="00C86CBB"/>
    <w:rsid w:val="00C87186"/>
    <w:rsid w:val="00C952A7"/>
    <w:rsid w:val="00CA05B7"/>
    <w:rsid w:val="00CA28E2"/>
    <w:rsid w:val="00CA487E"/>
    <w:rsid w:val="00CB1334"/>
    <w:rsid w:val="00CC468C"/>
    <w:rsid w:val="00CC5BE5"/>
    <w:rsid w:val="00CD27B2"/>
    <w:rsid w:val="00CE4903"/>
    <w:rsid w:val="00CE5A1E"/>
    <w:rsid w:val="00CE6F1E"/>
    <w:rsid w:val="00CE6FAF"/>
    <w:rsid w:val="00CF3F5D"/>
    <w:rsid w:val="00CF4086"/>
    <w:rsid w:val="00CF77EE"/>
    <w:rsid w:val="00D121FE"/>
    <w:rsid w:val="00D20294"/>
    <w:rsid w:val="00D26B8C"/>
    <w:rsid w:val="00D309DF"/>
    <w:rsid w:val="00D3323F"/>
    <w:rsid w:val="00D342EE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974FD"/>
    <w:rsid w:val="00DB58CE"/>
    <w:rsid w:val="00DC10C4"/>
    <w:rsid w:val="00DD253D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67E"/>
    <w:rsid w:val="00E962DD"/>
    <w:rsid w:val="00EA3E9E"/>
    <w:rsid w:val="00EA493A"/>
    <w:rsid w:val="00EA6027"/>
    <w:rsid w:val="00ED2841"/>
    <w:rsid w:val="00EE2212"/>
    <w:rsid w:val="00EE4152"/>
    <w:rsid w:val="00EF24E2"/>
    <w:rsid w:val="00F01F9A"/>
    <w:rsid w:val="00F045BC"/>
    <w:rsid w:val="00F06F68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56</cp:revision>
  <cp:lastPrinted>2023-07-26T14:16:00Z</cp:lastPrinted>
  <dcterms:created xsi:type="dcterms:W3CDTF">2020-03-03T12:40:00Z</dcterms:created>
  <dcterms:modified xsi:type="dcterms:W3CDTF">2023-07-26T14:16:00Z</dcterms:modified>
</cp:coreProperties>
</file>