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532813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30 мая  2019 года № 118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532813" w:rsidRPr="00532813" w:rsidRDefault="00532813" w:rsidP="00532813">
      <w:pPr>
        <w:keepNext/>
        <w:ind w:right="-1"/>
        <w:rPr>
          <w:bCs/>
          <w:sz w:val="28"/>
          <w:szCs w:val="28"/>
        </w:rPr>
      </w:pPr>
      <w:r w:rsidRPr="0053281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</w:t>
      </w:r>
      <w:r w:rsidRPr="00532813">
        <w:rPr>
          <w:sz w:val="28"/>
          <w:szCs w:val="28"/>
        </w:rPr>
        <w:t xml:space="preserve">разработке </w:t>
      </w:r>
      <w:r>
        <w:rPr>
          <w:sz w:val="28"/>
          <w:szCs w:val="28"/>
        </w:rPr>
        <w:t xml:space="preserve">  </w:t>
      </w:r>
      <w:r w:rsidRPr="00532813">
        <w:rPr>
          <w:bCs/>
          <w:sz w:val="28"/>
          <w:szCs w:val="28"/>
        </w:rPr>
        <w:t xml:space="preserve">проекта </w:t>
      </w:r>
      <w:r>
        <w:rPr>
          <w:bCs/>
          <w:sz w:val="28"/>
          <w:szCs w:val="28"/>
        </w:rPr>
        <w:t xml:space="preserve">   </w:t>
      </w:r>
      <w:r w:rsidRPr="00532813">
        <w:rPr>
          <w:bCs/>
          <w:sz w:val="28"/>
          <w:szCs w:val="28"/>
        </w:rPr>
        <w:t>бюджета</w:t>
      </w:r>
    </w:p>
    <w:p w:rsidR="00532813" w:rsidRPr="00532813" w:rsidRDefault="00532813" w:rsidP="00532813">
      <w:pPr>
        <w:keepNext/>
        <w:ind w:right="-1"/>
        <w:rPr>
          <w:bCs/>
          <w:sz w:val="28"/>
          <w:szCs w:val="28"/>
        </w:rPr>
      </w:pPr>
      <w:r w:rsidRPr="00532813">
        <w:rPr>
          <w:bCs/>
          <w:sz w:val="28"/>
          <w:szCs w:val="28"/>
        </w:rPr>
        <w:t>Озинского муниципального района</w:t>
      </w:r>
    </w:p>
    <w:p w:rsidR="00532813" w:rsidRPr="00532813" w:rsidRDefault="00532813" w:rsidP="00532813">
      <w:pPr>
        <w:keepNext/>
        <w:ind w:right="-1"/>
        <w:rPr>
          <w:bCs/>
          <w:sz w:val="28"/>
          <w:szCs w:val="28"/>
        </w:rPr>
      </w:pPr>
      <w:r w:rsidRPr="00532813">
        <w:rPr>
          <w:bCs/>
          <w:sz w:val="28"/>
          <w:szCs w:val="28"/>
        </w:rPr>
        <w:t xml:space="preserve">на 2020 год </w:t>
      </w:r>
      <w:r>
        <w:rPr>
          <w:bCs/>
          <w:sz w:val="28"/>
          <w:szCs w:val="28"/>
        </w:rPr>
        <w:t xml:space="preserve"> </w:t>
      </w:r>
      <w:r w:rsidRPr="00532813">
        <w:rPr>
          <w:bCs/>
          <w:sz w:val="28"/>
          <w:szCs w:val="28"/>
        </w:rPr>
        <w:t>и на плановый</w:t>
      </w:r>
      <w:r w:rsidR="00AE628F">
        <w:rPr>
          <w:bCs/>
          <w:sz w:val="28"/>
          <w:szCs w:val="28"/>
        </w:rPr>
        <w:t xml:space="preserve"> </w:t>
      </w:r>
      <w:r w:rsidRPr="00532813">
        <w:rPr>
          <w:bCs/>
          <w:sz w:val="28"/>
          <w:szCs w:val="28"/>
        </w:rPr>
        <w:t xml:space="preserve"> период</w:t>
      </w:r>
    </w:p>
    <w:p w:rsidR="00532813" w:rsidRPr="00532813" w:rsidRDefault="00532813" w:rsidP="00532813">
      <w:pPr>
        <w:keepNext/>
        <w:ind w:right="-1"/>
        <w:rPr>
          <w:bCs/>
          <w:sz w:val="28"/>
          <w:szCs w:val="28"/>
        </w:rPr>
      </w:pPr>
      <w:r w:rsidRPr="00532813">
        <w:rPr>
          <w:bCs/>
          <w:sz w:val="28"/>
          <w:szCs w:val="28"/>
        </w:rPr>
        <w:t xml:space="preserve">2021 и 2022 годов </w:t>
      </w:r>
    </w:p>
    <w:p w:rsidR="00532813" w:rsidRDefault="00532813" w:rsidP="00532813">
      <w:pPr>
        <w:keepNext/>
        <w:ind w:right="-1"/>
        <w:jc w:val="center"/>
        <w:rPr>
          <w:b/>
          <w:bCs/>
          <w:sz w:val="26"/>
          <w:szCs w:val="26"/>
        </w:rPr>
      </w:pPr>
    </w:p>
    <w:p w:rsidR="00532813" w:rsidRDefault="00532813" w:rsidP="00532813">
      <w:pPr>
        <w:pStyle w:val="ConsPlusTitle"/>
        <w:widowControl/>
        <w:rPr>
          <w:b w:val="0"/>
          <w:bCs w:val="0"/>
          <w:sz w:val="24"/>
          <w:szCs w:val="24"/>
        </w:rPr>
      </w:pPr>
    </w:p>
    <w:p w:rsidR="00532813" w:rsidRPr="00AE628F" w:rsidRDefault="00532813" w:rsidP="00AE628F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28F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Федерации, ПОСТАНОВЛЯЮ:</w:t>
      </w:r>
    </w:p>
    <w:p w:rsidR="00532813" w:rsidRPr="00AE628F" w:rsidRDefault="00532813" w:rsidP="00AE628F">
      <w:pPr>
        <w:keepNext/>
        <w:ind w:right="-1" w:firstLine="426"/>
        <w:jc w:val="both"/>
        <w:rPr>
          <w:sz w:val="28"/>
          <w:szCs w:val="28"/>
        </w:rPr>
      </w:pPr>
      <w:r w:rsidRPr="00AE628F">
        <w:rPr>
          <w:sz w:val="28"/>
          <w:szCs w:val="28"/>
        </w:rPr>
        <w:t xml:space="preserve"> 1.Создать межведомственную комиссию по разработке проекта бюджета Озинского муниципального района на 2020 год и на плановый период 2021 и 2022 годов в составе согласно приложению 1 к настоящему постановлению</w:t>
      </w:r>
      <w:r w:rsidR="00AE628F">
        <w:rPr>
          <w:sz w:val="28"/>
          <w:szCs w:val="28"/>
        </w:rPr>
        <w:t>.</w:t>
      </w:r>
    </w:p>
    <w:p w:rsidR="00532813" w:rsidRPr="00AE628F" w:rsidRDefault="00AE628F" w:rsidP="00AE628F">
      <w:pPr>
        <w:keepNext/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2813" w:rsidRPr="00AE628F">
        <w:rPr>
          <w:sz w:val="28"/>
          <w:szCs w:val="28"/>
        </w:rPr>
        <w:t>Утвердить план мероприятий по разработке проекта бюджета Озинского муниципального района на 2020 год и на плановый период 2021 и 2022 годов  согласно приложению 2 к настоящему постановлению</w:t>
      </w:r>
      <w:r>
        <w:rPr>
          <w:sz w:val="28"/>
          <w:szCs w:val="28"/>
        </w:rPr>
        <w:t>.</w:t>
      </w:r>
    </w:p>
    <w:p w:rsidR="00532813" w:rsidRDefault="00532813" w:rsidP="00AE628F">
      <w:pPr>
        <w:keepNext/>
        <w:ind w:right="-1" w:firstLine="426"/>
        <w:jc w:val="both"/>
        <w:rPr>
          <w:bCs/>
          <w:sz w:val="28"/>
          <w:szCs w:val="28"/>
        </w:rPr>
      </w:pPr>
      <w:r w:rsidRPr="00AE628F">
        <w:rPr>
          <w:bCs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Озинского муниципального района  </w:t>
      </w:r>
      <w:proofErr w:type="gramStart"/>
      <w:r w:rsidRPr="00AE628F">
        <w:rPr>
          <w:bCs/>
          <w:sz w:val="28"/>
          <w:szCs w:val="28"/>
        </w:rPr>
        <w:t>Перина</w:t>
      </w:r>
      <w:r w:rsidR="00AE628F" w:rsidRPr="00AE628F">
        <w:rPr>
          <w:bCs/>
          <w:sz w:val="28"/>
          <w:szCs w:val="28"/>
        </w:rPr>
        <w:t xml:space="preserve"> Д.</w:t>
      </w:r>
      <w:proofErr w:type="gramEnd"/>
      <w:r w:rsidR="00AE628F" w:rsidRPr="00AE628F">
        <w:rPr>
          <w:bCs/>
          <w:sz w:val="28"/>
          <w:szCs w:val="28"/>
        </w:rPr>
        <w:t>В.</w:t>
      </w:r>
    </w:p>
    <w:p w:rsidR="00AE628F" w:rsidRDefault="00AE628F" w:rsidP="00AE628F">
      <w:pPr>
        <w:keepNext/>
        <w:ind w:right="-1" w:firstLine="426"/>
        <w:jc w:val="both"/>
        <w:rPr>
          <w:bCs/>
          <w:sz w:val="28"/>
          <w:szCs w:val="28"/>
        </w:rPr>
      </w:pPr>
    </w:p>
    <w:p w:rsidR="00AE628F" w:rsidRDefault="00AE628F" w:rsidP="00AE628F">
      <w:pPr>
        <w:keepNext/>
        <w:ind w:right="-1" w:firstLine="539"/>
        <w:jc w:val="both"/>
        <w:rPr>
          <w:bCs/>
          <w:sz w:val="28"/>
          <w:szCs w:val="28"/>
        </w:rPr>
      </w:pPr>
    </w:p>
    <w:p w:rsidR="00AE628F" w:rsidRPr="00AE628F" w:rsidRDefault="00AE628F" w:rsidP="00AE628F">
      <w:pPr>
        <w:keepNext/>
        <w:ind w:right="-1" w:firstLine="539"/>
        <w:jc w:val="both"/>
        <w:rPr>
          <w:bCs/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9E1F70" w:rsidRDefault="00ED64F3" w:rsidP="001F14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</w:t>
      </w:r>
      <w:r w:rsidR="00BA5F49">
        <w:rPr>
          <w:b/>
          <w:sz w:val="28"/>
          <w:szCs w:val="28"/>
        </w:rPr>
        <w:t xml:space="preserve">   </w:t>
      </w:r>
      <w:r w:rsidR="00987A9B">
        <w:rPr>
          <w:b/>
          <w:sz w:val="28"/>
          <w:szCs w:val="28"/>
        </w:rPr>
        <w:t xml:space="preserve"> </w:t>
      </w:r>
      <w:r w:rsidR="00BA5F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А.А. Галяшкина</w:t>
      </w: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Default="00AE628F" w:rsidP="001F143F">
      <w:pPr>
        <w:rPr>
          <w:b/>
          <w:sz w:val="28"/>
          <w:szCs w:val="28"/>
        </w:rPr>
      </w:pPr>
    </w:p>
    <w:p w:rsidR="00AE628F" w:rsidRPr="00722266" w:rsidRDefault="00AE628F" w:rsidP="00AE628F">
      <w:pPr>
        <w:keepNext/>
        <w:ind w:left="558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1 к постановлению </w:t>
      </w:r>
      <w:r w:rsidRPr="00722266">
        <w:rPr>
          <w:bCs/>
          <w:sz w:val="24"/>
          <w:szCs w:val="24"/>
        </w:rPr>
        <w:t>администрации Озинского муниципального района</w:t>
      </w:r>
    </w:p>
    <w:p w:rsidR="00AE628F" w:rsidRPr="00722266" w:rsidRDefault="00AE628F" w:rsidP="00AE628F">
      <w:pPr>
        <w:keepNext/>
        <w:ind w:right="-365"/>
        <w:rPr>
          <w:bCs/>
          <w:sz w:val="24"/>
          <w:szCs w:val="24"/>
        </w:rPr>
      </w:pPr>
      <w:r w:rsidRPr="00722266">
        <w:rPr>
          <w:bCs/>
          <w:sz w:val="24"/>
          <w:szCs w:val="24"/>
        </w:rPr>
        <w:t xml:space="preserve">                                                                                     </w:t>
      </w:r>
      <w:r>
        <w:rPr>
          <w:bCs/>
          <w:sz w:val="24"/>
          <w:szCs w:val="24"/>
        </w:rPr>
        <w:t xml:space="preserve">        от 30.05.</w:t>
      </w:r>
      <w:r w:rsidRPr="00722266">
        <w:rPr>
          <w:bCs/>
          <w:sz w:val="24"/>
          <w:szCs w:val="24"/>
        </w:rPr>
        <w:t xml:space="preserve">2019 года  № </w:t>
      </w:r>
      <w:r>
        <w:rPr>
          <w:bCs/>
          <w:sz w:val="24"/>
          <w:szCs w:val="24"/>
        </w:rPr>
        <w:t>118</w:t>
      </w:r>
    </w:p>
    <w:p w:rsidR="00AE628F" w:rsidRDefault="00AE628F" w:rsidP="00AE628F">
      <w:pPr>
        <w:keepNext/>
        <w:ind w:right="-365"/>
        <w:rPr>
          <w:bCs/>
          <w:sz w:val="26"/>
          <w:szCs w:val="26"/>
        </w:rPr>
      </w:pPr>
    </w:p>
    <w:p w:rsidR="00AE628F" w:rsidRPr="00722266" w:rsidRDefault="00AE628F" w:rsidP="00AE628F">
      <w:pPr>
        <w:keepNext/>
        <w:jc w:val="center"/>
        <w:rPr>
          <w:b/>
          <w:bCs/>
          <w:sz w:val="28"/>
          <w:szCs w:val="28"/>
        </w:rPr>
      </w:pPr>
      <w:r w:rsidRPr="00722266">
        <w:rPr>
          <w:b/>
          <w:bCs/>
          <w:sz w:val="28"/>
          <w:szCs w:val="28"/>
        </w:rPr>
        <w:t xml:space="preserve">СОСТАВ </w:t>
      </w:r>
    </w:p>
    <w:p w:rsidR="00AE628F" w:rsidRPr="00722266" w:rsidRDefault="00AE628F" w:rsidP="00AE628F">
      <w:pPr>
        <w:keepNext/>
        <w:jc w:val="center"/>
        <w:rPr>
          <w:b/>
          <w:bCs/>
          <w:sz w:val="28"/>
          <w:szCs w:val="28"/>
        </w:rPr>
      </w:pPr>
      <w:r w:rsidRPr="00722266">
        <w:rPr>
          <w:b/>
          <w:bCs/>
          <w:sz w:val="28"/>
          <w:szCs w:val="28"/>
        </w:rPr>
        <w:t>межведомственной комиссии по разработке  проекта бюджета Озинского муниципального района  на 2020 год и на плановый период 2021 и 2022 годов</w:t>
      </w:r>
    </w:p>
    <w:p w:rsidR="00AE628F" w:rsidRDefault="00AE628F" w:rsidP="00AE628F">
      <w:pPr>
        <w:rPr>
          <w:b/>
          <w:sz w:val="28"/>
          <w:szCs w:val="28"/>
        </w:rPr>
      </w:pPr>
    </w:p>
    <w:tbl>
      <w:tblPr>
        <w:tblStyle w:val="afff"/>
        <w:tblW w:w="0" w:type="auto"/>
        <w:tblLook w:val="04A0"/>
      </w:tblPr>
      <w:tblGrid>
        <w:gridCol w:w="534"/>
        <w:gridCol w:w="3685"/>
        <w:gridCol w:w="5353"/>
      </w:tblGrid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jc w:val="center"/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>Ф.И.О.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jc w:val="center"/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>Должность</w:t>
            </w: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proofErr w:type="gramStart"/>
            <w:r w:rsidRPr="00566953">
              <w:rPr>
                <w:bCs/>
                <w:sz w:val="24"/>
                <w:szCs w:val="24"/>
              </w:rPr>
              <w:t>Перин Д.</w:t>
            </w:r>
            <w:proofErr w:type="gramEnd"/>
            <w:r w:rsidRPr="00566953">
              <w:rPr>
                <w:bCs/>
                <w:sz w:val="24"/>
                <w:szCs w:val="24"/>
              </w:rPr>
              <w:t>В.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комиссии,</w:t>
            </w:r>
          </w:p>
          <w:p w:rsidR="00AE628F" w:rsidRPr="00566953" w:rsidRDefault="00AE628F" w:rsidP="001E56B2">
            <w:pPr>
              <w:keepNext/>
              <w:ind w:right="-1"/>
              <w:jc w:val="both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 xml:space="preserve">первый заместитель главы администрации Озинского муниципального района; </w:t>
            </w: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Сергеева Л.А.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председателя,</w:t>
            </w:r>
          </w:p>
          <w:p w:rsidR="00AE628F" w:rsidRPr="00566953" w:rsidRDefault="00AE628F" w:rsidP="001E56B2">
            <w:pPr>
              <w:keepNext/>
              <w:ind w:right="-1"/>
              <w:jc w:val="both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 xml:space="preserve">начальник финансового управления администрации Озинского муниципального района; </w:t>
            </w: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Лемешкина Л.В.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Секретарь комиссии,</w:t>
            </w:r>
          </w:p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бюджетного отдела финансового управления администрации Озинского муниципального района;</w:t>
            </w:r>
          </w:p>
        </w:tc>
      </w:tr>
      <w:tr w:rsidR="00AE628F" w:rsidRPr="00566953" w:rsidTr="001E56B2">
        <w:tc>
          <w:tcPr>
            <w:tcW w:w="9572" w:type="dxa"/>
            <w:gridSpan w:val="3"/>
          </w:tcPr>
          <w:p w:rsidR="00AE628F" w:rsidRPr="00566953" w:rsidRDefault="00AE628F" w:rsidP="001E56B2">
            <w:pPr>
              <w:keepNext/>
              <w:ind w:right="-1"/>
              <w:jc w:val="center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Члены комиссии:</w:t>
            </w:r>
          </w:p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Максаков А.С.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 xml:space="preserve">заместитель главы администрации Озинского муниципального района; </w:t>
            </w: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Попкова Е.М.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управления образования администрации Озинского муниципального района;</w:t>
            </w:r>
          </w:p>
          <w:p w:rsidR="00AE628F" w:rsidRPr="00566953" w:rsidRDefault="00AE628F" w:rsidP="001E56B2">
            <w:pPr>
              <w:keepNext/>
              <w:ind w:right="-1"/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Сенкевич Е.С.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управления культуры и кино администрации Озинского муниципального района;</w:t>
            </w: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Бондаренко А.С.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 xml:space="preserve">начальник отдела по делам молодежи и спорта администрации Озинского муниципального района; </w:t>
            </w:r>
          </w:p>
          <w:p w:rsidR="00AE628F" w:rsidRPr="00566953" w:rsidRDefault="00AE628F" w:rsidP="001E56B2">
            <w:pPr>
              <w:keepNext/>
              <w:ind w:right="-1"/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Зенкова О.В.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отдела земельно-имущественных отношений администрации Озинского муниципального района;</w:t>
            </w: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Яворская Е.С.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отдела экономики администрации Озинского муниципального района;</w:t>
            </w: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  <w:tr w:rsidR="00AE628F" w:rsidRPr="00566953" w:rsidTr="001E56B2">
        <w:tc>
          <w:tcPr>
            <w:tcW w:w="534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AE628F" w:rsidRPr="00566953" w:rsidRDefault="00AE628F" w:rsidP="001E56B2">
            <w:pPr>
              <w:rPr>
                <w:sz w:val="24"/>
                <w:szCs w:val="24"/>
              </w:rPr>
            </w:pPr>
            <w:proofErr w:type="spellStart"/>
            <w:r w:rsidRPr="00566953">
              <w:rPr>
                <w:bCs/>
                <w:sz w:val="24"/>
                <w:szCs w:val="24"/>
              </w:rPr>
              <w:t>Шилко</w:t>
            </w:r>
            <w:proofErr w:type="spellEnd"/>
            <w:r w:rsidRPr="00566953">
              <w:rPr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5353" w:type="dxa"/>
          </w:tcPr>
          <w:p w:rsidR="00AE628F" w:rsidRPr="00566953" w:rsidRDefault="00AE628F" w:rsidP="001E56B2">
            <w:pPr>
              <w:keepNext/>
              <w:ind w:right="-1"/>
              <w:rPr>
                <w:bCs/>
                <w:sz w:val="24"/>
                <w:szCs w:val="24"/>
              </w:rPr>
            </w:pPr>
            <w:r w:rsidRPr="00566953">
              <w:rPr>
                <w:bCs/>
                <w:sz w:val="24"/>
                <w:szCs w:val="24"/>
              </w:rPr>
              <w:t>начальник отдела сельскохозяйственного производства и планирования управления сельского хозяйства администрации Озинского муниципального района.</w:t>
            </w:r>
          </w:p>
          <w:p w:rsidR="00AE628F" w:rsidRPr="00566953" w:rsidRDefault="00AE628F" w:rsidP="001E56B2">
            <w:pPr>
              <w:rPr>
                <w:sz w:val="24"/>
                <w:szCs w:val="24"/>
              </w:rPr>
            </w:pPr>
          </w:p>
        </w:tc>
      </w:tr>
    </w:tbl>
    <w:p w:rsidR="00AE628F" w:rsidRDefault="00AE628F" w:rsidP="00AE628F">
      <w:pPr>
        <w:rPr>
          <w:b/>
          <w:sz w:val="28"/>
          <w:szCs w:val="28"/>
        </w:rPr>
      </w:pPr>
    </w:p>
    <w:p w:rsidR="00AE628F" w:rsidRDefault="00AE628F" w:rsidP="00AE628F">
      <w:pPr>
        <w:rPr>
          <w:b/>
          <w:sz w:val="28"/>
          <w:szCs w:val="28"/>
        </w:rPr>
      </w:pPr>
    </w:p>
    <w:p w:rsidR="00B426E3" w:rsidRPr="00B426E3" w:rsidRDefault="00B426E3" w:rsidP="00B426E3">
      <w:pPr>
        <w:keepNext/>
        <w:ind w:left="5580"/>
        <w:rPr>
          <w:bCs/>
          <w:sz w:val="24"/>
          <w:szCs w:val="24"/>
        </w:rPr>
      </w:pPr>
      <w:r w:rsidRPr="00B426E3">
        <w:rPr>
          <w:bCs/>
          <w:sz w:val="24"/>
          <w:szCs w:val="24"/>
        </w:rPr>
        <w:lastRenderedPageBreak/>
        <w:t>Приложение 2 к постановлению администрации Озинского муниципального района</w:t>
      </w:r>
    </w:p>
    <w:p w:rsidR="00B426E3" w:rsidRDefault="00B426E3" w:rsidP="00B426E3">
      <w:pPr>
        <w:keepNext/>
        <w:ind w:right="-365"/>
        <w:rPr>
          <w:bCs/>
          <w:sz w:val="24"/>
          <w:szCs w:val="24"/>
        </w:rPr>
      </w:pPr>
      <w:r w:rsidRPr="00B426E3">
        <w:rPr>
          <w:bCs/>
          <w:sz w:val="24"/>
          <w:szCs w:val="24"/>
        </w:rPr>
        <w:t xml:space="preserve">                          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="005A234A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т 30.05.</w:t>
      </w:r>
      <w:r w:rsidRPr="00B426E3">
        <w:rPr>
          <w:bCs/>
          <w:sz w:val="24"/>
          <w:szCs w:val="24"/>
        </w:rPr>
        <w:t xml:space="preserve">2019 года  № </w:t>
      </w:r>
      <w:r>
        <w:rPr>
          <w:bCs/>
          <w:sz w:val="24"/>
          <w:szCs w:val="24"/>
        </w:rPr>
        <w:t>118</w:t>
      </w:r>
    </w:p>
    <w:p w:rsidR="005A234A" w:rsidRDefault="005A234A" w:rsidP="005A234A">
      <w:pPr>
        <w:keepNext/>
        <w:ind w:right="-365"/>
        <w:jc w:val="center"/>
        <w:rPr>
          <w:b/>
          <w:bCs/>
        </w:rPr>
      </w:pPr>
    </w:p>
    <w:p w:rsidR="005A234A" w:rsidRPr="005A234A" w:rsidRDefault="005A234A" w:rsidP="005A234A">
      <w:pPr>
        <w:keepNext/>
        <w:ind w:right="-363"/>
        <w:jc w:val="center"/>
        <w:rPr>
          <w:b/>
          <w:bCs/>
          <w:sz w:val="28"/>
          <w:szCs w:val="28"/>
        </w:rPr>
      </w:pPr>
      <w:r w:rsidRPr="005A234A">
        <w:rPr>
          <w:b/>
          <w:bCs/>
          <w:sz w:val="28"/>
          <w:szCs w:val="28"/>
        </w:rPr>
        <w:t>ПЛАН</w:t>
      </w:r>
    </w:p>
    <w:p w:rsidR="005A234A" w:rsidRPr="005A234A" w:rsidRDefault="005A234A" w:rsidP="005A234A">
      <w:pPr>
        <w:keepNext/>
        <w:ind w:right="-363"/>
        <w:jc w:val="center"/>
        <w:rPr>
          <w:b/>
          <w:bCs/>
          <w:sz w:val="28"/>
          <w:szCs w:val="28"/>
        </w:rPr>
      </w:pPr>
      <w:r w:rsidRPr="005A234A">
        <w:rPr>
          <w:b/>
          <w:bCs/>
          <w:sz w:val="28"/>
          <w:szCs w:val="28"/>
        </w:rPr>
        <w:t>мероприятий по разработке проекта бюджета Озинского муниципального района на 2020 год и на плановый период 2021 и 2022 годов</w:t>
      </w:r>
    </w:p>
    <w:p w:rsidR="00B426E3" w:rsidRPr="00B426E3" w:rsidRDefault="00B426E3" w:rsidP="00B426E3">
      <w:pPr>
        <w:keepNext/>
        <w:ind w:right="-365"/>
        <w:rPr>
          <w:bCs/>
          <w:sz w:val="24"/>
          <w:szCs w:val="24"/>
        </w:rPr>
      </w:pPr>
    </w:p>
    <w:tbl>
      <w:tblPr>
        <w:tblStyle w:val="afff"/>
        <w:tblW w:w="0" w:type="auto"/>
        <w:tblLook w:val="01E0"/>
      </w:tblPr>
      <w:tblGrid>
        <w:gridCol w:w="468"/>
        <w:gridCol w:w="4317"/>
        <w:gridCol w:w="2393"/>
        <w:gridCol w:w="2393"/>
      </w:tblGrid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№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center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5F025A">
              <w:rPr>
                <w:sz w:val="24"/>
                <w:szCs w:val="24"/>
              </w:rPr>
              <w:t>Ответственные</w:t>
            </w:r>
            <w:proofErr w:type="gramEnd"/>
            <w:r w:rsidRPr="005F025A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jc w:val="center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Сроки исполнения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расчета потребности в ТЭР для учреждений, финансируемых из бюджета Озинского муниципального района и бюджетов поселений в разрезе видов энергии на 2020-2022 годы в натуральном и стоимостном выражении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до 01 сентября 2019года 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прогнозных показателей по земельному налогу на 2020-2021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Отдел </w:t>
            </w:r>
            <w:proofErr w:type="spellStart"/>
            <w:r w:rsidRPr="005F025A">
              <w:rPr>
                <w:sz w:val="24"/>
                <w:szCs w:val="24"/>
              </w:rPr>
              <w:t>земельно-имущественых</w:t>
            </w:r>
            <w:proofErr w:type="spellEnd"/>
            <w:r w:rsidRPr="005F025A">
              <w:rPr>
                <w:sz w:val="24"/>
                <w:szCs w:val="24"/>
              </w:rPr>
              <w:t xml:space="preserve"> отношений администрации Озинского муниципального района, администрации сельских поселений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3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proofErr w:type="gramStart"/>
            <w:r w:rsidRPr="005F025A">
              <w:rPr>
                <w:sz w:val="24"/>
                <w:szCs w:val="24"/>
              </w:rPr>
              <w:t>Представление в отдел экономики администрации Озинского муниципального района годовых отчетов о реализации муниципальных программ для осуществления оценки их эффективности, внесения предложений об изменении с 2020 года объемов финансового обеспечения или досрочном прекращении их реализации)</w:t>
            </w:r>
            <w:proofErr w:type="gramEnd"/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Главные распорядители средств бюджета Озинского муниципального района (заказчики муниципальных программ)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в сроки, установленные НПА администрации 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4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сведений по численности постоянного населения Озинского муниципального района по состоянию на 01 января 2019 года, в том числе городского и сельского населения в разрезе поселений, входящих в состав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Территориальный орган Федеральной службы государственной статистики по Саратовской области (САРАТОВСТАТ) </w:t>
            </w: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после 31 июля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5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 Озинского муниципального района фрагментов предварительного реестра расходных обязательств на 2020-2022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6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Формирование предварительного </w:t>
            </w:r>
            <w:r w:rsidRPr="005F025A">
              <w:rPr>
                <w:sz w:val="24"/>
                <w:szCs w:val="24"/>
              </w:rPr>
              <w:lastRenderedPageBreak/>
              <w:t>реестра расходных обязательств Озинского муниципального района на 2020-2022 годы и представление его в Министерство финансов Саратовской области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 xml:space="preserve">Финансовое </w:t>
            </w:r>
            <w:r w:rsidRPr="005F025A">
              <w:rPr>
                <w:sz w:val="24"/>
                <w:szCs w:val="24"/>
              </w:rPr>
              <w:lastRenderedPageBreak/>
              <w:t>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 xml:space="preserve">в сроки, </w:t>
            </w:r>
            <w:r w:rsidRPr="005F025A">
              <w:rPr>
                <w:sz w:val="24"/>
                <w:szCs w:val="24"/>
              </w:rPr>
              <w:lastRenderedPageBreak/>
              <w:t>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 района прогнозов поступлений налоговых и неналоговых доходов и источников внутреннего финансирования дефицита бюджета Озинского муниципального района и бюджетов поселений на 2020-2022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Главные администраторы доходов бюджета Озинского муниципального района, главные администраторы источников внутреннего финансирования дефицита бюджета, администрации сельских поселений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до 01 сентября 2019 года 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  <w:lang w:val="en-US"/>
              </w:rPr>
            </w:pPr>
            <w:r w:rsidRPr="005F025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данных: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- о поступлении в районный бюджет реструктуризированной задолженности;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- о задолженности по отмененным налогам и сборам, реальной к взысканию в 2020-2022 годах;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- о дополнительных платежах, </w:t>
            </w:r>
            <w:proofErr w:type="spellStart"/>
            <w:r w:rsidRPr="005F025A">
              <w:rPr>
                <w:sz w:val="24"/>
                <w:szCs w:val="24"/>
              </w:rPr>
              <w:t>доначисленных</w:t>
            </w:r>
            <w:proofErr w:type="spellEnd"/>
            <w:r w:rsidRPr="005F025A">
              <w:rPr>
                <w:sz w:val="24"/>
                <w:szCs w:val="24"/>
              </w:rPr>
              <w:t xml:space="preserve"> по результатам контрольной работы налоговых органов в 2020-2022 годы.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proofErr w:type="gramStart"/>
            <w:r w:rsidRPr="005F025A">
              <w:rPr>
                <w:sz w:val="24"/>
                <w:szCs w:val="24"/>
              </w:rPr>
              <w:t>МРИ</w:t>
            </w:r>
            <w:proofErr w:type="gramEnd"/>
            <w:r w:rsidRPr="005F025A">
              <w:rPr>
                <w:sz w:val="24"/>
                <w:szCs w:val="24"/>
              </w:rPr>
              <w:t xml:space="preserve"> ФНС РФ №9 по Саратовской области (по согласованию)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9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Определение порядка реализации бюджетных полномочий в поселениях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10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прогнозных объемов расходов в 2020 году на основе реестра расходных обязательств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до 01 сентября 2019 года 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11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Разработка проекта приказа финансового управления администрации Озинского муниципального района о порядке и методике планирования бюджетных ассигнований бюджета Озинского муниципального района и порядке составления прогноза консолидированного бюджета Озинского муниципального района на 2020-2022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12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Представление в финансовое управление администрации Озинского муниципального района в соответствии с Положением о порядке и методике планирования бюджетных ассигнований бюджета Озинского муниципального района и порядке </w:t>
            </w:r>
            <w:r w:rsidRPr="005F025A">
              <w:rPr>
                <w:sz w:val="24"/>
                <w:szCs w:val="24"/>
              </w:rPr>
              <w:lastRenderedPageBreak/>
              <w:t>составления прогноза расходов консолидированного бюджета Озинского муниципального района на 2020-2022 годы: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- прогнозных объемов расходов в 2020 году на основе реестров расходных обязательств в разрезе муниципального района и бюджетов поселений;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- перечня исполняемых в 2020 году государственных  полномочий и полномочий органов местного самоуправления и объемов расходов по ним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>Главные распорядители средств бюджета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проекта Прогноза социально-экономического развития Озинского муниципального района на 2020-2022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Отдел экономики, управление сельского хозяйства администрации Озинского муниципального района</w:t>
            </w: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14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уточненных прогнозных показателей по земельному налогу на 2020-2022 годы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Отдел земельно-имущественных отношений администрации Озинского муниципального района, администрации сельских поселений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15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Подготовка исходных данных, используемых при формировании межбюджетных отношений в 2020 году по формам Министерства финансов Саратовской области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сроки, установленные Министерством финансов Саратовской области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16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Представление в финансовое управление администрации Озинского муниципального района проекта Прогноза социально-экономического развития Озинского муниципального района на 2020-2022 годы в разрезе муниципальных образований 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Отдел экономики, управление сельского хозяйства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17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Представление в финансовое управление предварительных проектов бюджетов поселений на 2020-2022годы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01 сентября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18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Представление в финансовое управление администрации Озинского муниципального района результатов оценки эффективности реализации муниципальных программ, подлежащих реализации в 2020 году, с предложениями по объему их финансового обеспечения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Главные распорядители бюджетных средств, являющиеся заказчиками муниципальных программ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15 октября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19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Представление в финансовое управление администрации Озинского </w:t>
            </w:r>
            <w:r w:rsidRPr="005F025A">
              <w:rPr>
                <w:sz w:val="24"/>
                <w:szCs w:val="24"/>
              </w:rPr>
              <w:lastRenderedPageBreak/>
              <w:t>муниципального района предварительных итогов социально-экономического развития за истекший период текущего финансового года (за 9 месяцев 2019 года) и ожидаемых итогов социально-экономического развития за текущий финансовый год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 xml:space="preserve">Отдел экономики администрации </w:t>
            </w:r>
            <w:r w:rsidRPr="005F025A">
              <w:rPr>
                <w:sz w:val="24"/>
                <w:szCs w:val="24"/>
              </w:rPr>
              <w:lastRenderedPageBreak/>
              <w:t xml:space="preserve">Озинского муниципального района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 xml:space="preserve">до 15 октября 2019 года 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Подготовка проекта бюджета Озинского муниципального района на 2020 год и на плановый период 2021 и 2022 годов для вынесения на публичные слушания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В течение 30 дней после официального опубликования проекта областного бюджета на очередной финансовый год и на плановый период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21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Предоставление в финансовое управление администрации Озинского муниципального района оценки ожидаемого исполнения бюджета Озинского муниципального района по подведомственным отраслям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Главные распорядители средств бюджета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10 ноября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22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Подготовка оценки ожидаемого исполнения бюджета Озинского муниципального района за 2019 год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10 ноября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23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Подготовка основных направлений бюджетной и налоговой политики на 2020 год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 xml:space="preserve">Финансовое управление администрации Озинского муниципального района 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10 ноября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24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pStyle w:val="afff1"/>
              <w:ind w:left="0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5F025A">
              <w:rPr>
                <w:b w:val="0"/>
                <w:sz w:val="24"/>
                <w:szCs w:val="24"/>
              </w:rPr>
              <w:t xml:space="preserve">Подготовка проекта </w:t>
            </w:r>
            <w:r w:rsidRPr="005F025A">
              <w:rPr>
                <w:b w:val="0"/>
                <w:spacing w:val="-6"/>
                <w:sz w:val="24"/>
                <w:szCs w:val="24"/>
              </w:rPr>
              <w:t>Бюджетного прогноза Озинского муниципального района Саратовской области</w:t>
            </w:r>
          </w:p>
          <w:p w:rsidR="00C7225F" w:rsidRPr="005F025A" w:rsidRDefault="00C7225F" w:rsidP="005F025A">
            <w:pPr>
              <w:pStyle w:val="afff1"/>
              <w:ind w:left="0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5F025A">
              <w:rPr>
                <w:b w:val="0"/>
                <w:spacing w:val="-6"/>
                <w:sz w:val="24"/>
                <w:szCs w:val="24"/>
              </w:rPr>
              <w:t>на долгосрочный период 2020-2025 годов</w:t>
            </w:r>
          </w:p>
          <w:p w:rsidR="00C7225F" w:rsidRPr="005F025A" w:rsidRDefault="00C7225F" w:rsidP="005F025A">
            <w:pPr>
              <w:keepNext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10 ноября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25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pStyle w:val="afff1"/>
              <w:ind w:left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F025A">
              <w:rPr>
                <w:b w:val="0"/>
                <w:sz w:val="24"/>
                <w:szCs w:val="24"/>
              </w:rPr>
              <w:t xml:space="preserve">Подготовка информации о верхнем пределе муниципального долга по Озинскому муниципальному району по состоянию на 1 января года, следующего за очередным финансовом годом и каждым годом планового периода </w:t>
            </w:r>
            <w:proofErr w:type="gramEnd"/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10 ноября 2019 года</w:t>
            </w:r>
          </w:p>
        </w:tc>
      </w:tr>
      <w:tr w:rsidR="00C7225F" w:rsidRPr="005F025A" w:rsidTr="001E56B2">
        <w:tc>
          <w:tcPr>
            <w:tcW w:w="468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26</w:t>
            </w:r>
          </w:p>
        </w:tc>
        <w:tc>
          <w:tcPr>
            <w:tcW w:w="4317" w:type="dxa"/>
          </w:tcPr>
          <w:p w:rsidR="00C7225F" w:rsidRPr="005F025A" w:rsidRDefault="00C7225F" w:rsidP="005F025A">
            <w:pPr>
              <w:pStyle w:val="afff1"/>
              <w:ind w:left="0"/>
              <w:jc w:val="both"/>
              <w:rPr>
                <w:b w:val="0"/>
                <w:sz w:val="24"/>
                <w:szCs w:val="24"/>
              </w:rPr>
            </w:pPr>
            <w:r w:rsidRPr="005F025A">
              <w:rPr>
                <w:b w:val="0"/>
                <w:sz w:val="24"/>
                <w:szCs w:val="24"/>
              </w:rPr>
              <w:t>Подготовка проекта бюджета Озинского муниципального района на 2020 год и на плановый период 2021- 2022 годов для внесения в районное Собрание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  <w:tc>
          <w:tcPr>
            <w:tcW w:w="2393" w:type="dxa"/>
          </w:tcPr>
          <w:p w:rsidR="00C7225F" w:rsidRPr="005F025A" w:rsidRDefault="00C7225F" w:rsidP="005F025A">
            <w:pPr>
              <w:keepNext/>
              <w:ind w:right="-1"/>
              <w:rPr>
                <w:sz w:val="24"/>
                <w:szCs w:val="24"/>
              </w:rPr>
            </w:pPr>
            <w:r w:rsidRPr="005F025A">
              <w:rPr>
                <w:sz w:val="24"/>
                <w:szCs w:val="24"/>
              </w:rPr>
              <w:t>до 15 ноября 2019 года</w:t>
            </w:r>
          </w:p>
        </w:tc>
      </w:tr>
    </w:tbl>
    <w:p w:rsidR="00AE628F" w:rsidRPr="00B426E3" w:rsidRDefault="00AE628F" w:rsidP="001F143F">
      <w:pPr>
        <w:rPr>
          <w:b/>
          <w:sz w:val="24"/>
          <w:szCs w:val="24"/>
        </w:rPr>
      </w:pPr>
    </w:p>
    <w:sectPr w:rsidR="00AE628F" w:rsidRPr="00B426E3" w:rsidSect="005A234A">
      <w:pgSz w:w="11906" w:h="16838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2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3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2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9"/>
  </w:num>
  <w:num w:numId="24">
    <w:abstractNumId w:val="26"/>
  </w:num>
  <w:num w:numId="25">
    <w:abstractNumId w:val="18"/>
  </w:num>
  <w:num w:numId="26">
    <w:abstractNumId w:val="31"/>
  </w:num>
  <w:num w:numId="27">
    <w:abstractNumId w:val="33"/>
  </w:num>
  <w:num w:numId="28">
    <w:abstractNumId w:val="14"/>
  </w:num>
  <w:num w:numId="29">
    <w:abstractNumId w:val="17"/>
  </w:num>
  <w:num w:numId="30">
    <w:abstractNumId w:val="12"/>
  </w:num>
  <w:num w:numId="31">
    <w:abstractNumId w:val="25"/>
  </w:num>
  <w:num w:numId="32">
    <w:abstractNumId w:val="32"/>
  </w:num>
  <w:num w:numId="33">
    <w:abstractNumId w:val="24"/>
  </w:num>
  <w:num w:numId="34">
    <w:abstractNumId w:val="2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16DFA"/>
    <w:rsid w:val="00032274"/>
    <w:rsid w:val="00056163"/>
    <w:rsid w:val="00093E54"/>
    <w:rsid w:val="000E2E8E"/>
    <w:rsid w:val="000F1B30"/>
    <w:rsid w:val="00117194"/>
    <w:rsid w:val="00152F40"/>
    <w:rsid w:val="00161C26"/>
    <w:rsid w:val="00194A6B"/>
    <w:rsid w:val="001A5BD5"/>
    <w:rsid w:val="001C1722"/>
    <w:rsid w:val="001E3E7F"/>
    <w:rsid w:val="001F143F"/>
    <w:rsid w:val="001F6B9B"/>
    <w:rsid w:val="002063BB"/>
    <w:rsid w:val="002351FA"/>
    <w:rsid w:val="00250F60"/>
    <w:rsid w:val="002624F7"/>
    <w:rsid w:val="0027687F"/>
    <w:rsid w:val="002925F1"/>
    <w:rsid w:val="002964CD"/>
    <w:rsid w:val="002F32C3"/>
    <w:rsid w:val="00331F40"/>
    <w:rsid w:val="00341737"/>
    <w:rsid w:val="00346912"/>
    <w:rsid w:val="00363A32"/>
    <w:rsid w:val="00373A82"/>
    <w:rsid w:val="00387DBA"/>
    <w:rsid w:val="003A4AD8"/>
    <w:rsid w:val="003A5F8A"/>
    <w:rsid w:val="003C14DA"/>
    <w:rsid w:val="003D61A7"/>
    <w:rsid w:val="003E3762"/>
    <w:rsid w:val="00404156"/>
    <w:rsid w:val="00405BF1"/>
    <w:rsid w:val="00406939"/>
    <w:rsid w:val="00452B55"/>
    <w:rsid w:val="00462D8C"/>
    <w:rsid w:val="004661BA"/>
    <w:rsid w:val="0047563B"/>
    <w:rsid w:val="004967B8"/>
    <w:rsid w:val="004B2509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F025A"/>
    <w:rsid w:val="00600CB1"/>
    <w:rsid w:val="00642C89"/>
    <w:rsid w:val="006522BA"/>
    <w:rsid w:val="0066075D"/>
    <w:rsid w:val="0066261E"/>
    <w:rsid w:val="00664556"/>
    <w:rsid w:val="00680E35"/>
    <w:rsid w:val="006911A4"/>
    <w:rsid w:val="006B02AB"/>
    <w:rsid w:val="006D030C"/>
    <w:rsid w:val="006D75B0"/>
    <w:rsid w:val="00704A3D"/>
    <w:rsid w:val="00706E7E"/>
    <w:rsid w:val="00710543"/>
    <w:rsid w:val="00735C64"/>
    <w:rsid w:val="00740A8B"/>
    <w:rsid w:val="00742243"/>
    <w:rsid w:val="007A2056"/>
    <w:rsid w:val="007C635D"/>
    <w:rsid w:val="00842D35"/>
    <w:rsid w:val="008B67D3"/>
    <w:rsid w:val="008D19E9"/>
    <w:rsid w:val="00927CE9"/>
    <w:rsid w:val="009369EA"/>
    <w:rsid w:val="00940C96"/>
    <w:rsid w:val="00941038"/>
    <w:rsid w:val="00977CA2"/>
    <w:rsid w:val="00987A9B"/>
    <w:rsid w:val="009E1F70"/>
    <w:rsid w:val="009F46F3"/>
    <w:rsid w:val="00A06512"/>
    <w:rsid w:val="00A407DE"/>
    <w:rsid w:val="00A56C2E"/>
    <w:rsid w:val="00AB3B97"/>
    <w:rsid w:val="00AE628F"/>
    <w:rsid w:val="00AE7746"/>
    <w:rsid w:val="00B426E3"/>
    <w:rsid w:val="00B54D06"/>
    <w:rsid w:val="00B802F0"/>
    <w:rsid w:val="00BA424F"/>
    <w:rsid w:val="00BA5F49"/>
    <w:rsid w:val="00BB598D"/>
    <w:rsid w:val="00BC040D"/>
    <w:rsid w:val="00BC24DD"/>
    <w:rsid w:val="00C17995"/>
    <w:rsid w:val="00C2769F"/>
    <w:rsid w:val="00C36177"/>
    <w:rsid w:val="00C517C7"/>
    <w:rsid w:val="00C545E2"/>
    <w:rsid w:val="00C7225F"/>
    <w:rsid w:val="00C97900"/>
    <w:rsid w:val="00CE2DE1"/>
    <w:rsid w:val="00CF59D6"/>
    <w:rsid w:val="00D11A88"/>
    <w:rsid w:val="00D120DE"/>
    <w:rsid w:val="00D162DF"/>
    <w:rsid w:val="00D17CA0"/>
    <w:rsid w:val="00D42AFE"/>
    <w:rsid w:val="00D547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024AF"/>
    <w:rsid w:val="00F13737"/>
    <w:rsid w:val="00F32436"/>
    <w:rsid w:val="00F75723"/>
    <w:rsid w:val="00F847E8"/>
    <w:rsid w:val="00F93AAE"/>
    <w:rsid w:val="00FB26E8"/>
    <w:rsid w:val="00FB2EE7"/>
    <w:rsid w:val="00FD0A01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2018-01-09T07:23:00Z</cp:lastPrinted>
  <dcterms:created xsi:type="dcterms:W3CDTF">2018-01-09T07:17:00Z</dcterms:created>
  <dcterms:modified xsi:type="dcterms:W3CDTF">2019-05-30T10:38:00Z</dcterms:modified>
</cp:coreProperties>
</file>