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3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5231">
        <w:rPr>
          <w:sz w:val="28"/>
          <w:szCs w:val="28"/>
        </w:rPr>
        <w:t>11</w:t>
      </w:r>
      <w:r w:rsidR="00E97F50">
        <w:rPr>
          <w:sz w:val="28"/>
          <w:szCs w:val="28"/>
        </w:rPr>
        <w:t xml:space="preserve"> </w:t>
      </w:r>
      <w:r w:rsidR="00922078">
        <w:rPr>
          <w:sz w:val="28"/>
          <w:szCs w:val="28"/>
        </w:rPr>
        <w:t>дека</w:t>
      </w:r>
      <w:r w:rsidR="00BB6058">
        <w:rPr>
          <w:sz w:val="28"/>
          <w:szCs w:val="28"/>
        </w:rPr>
        <w:t>бря</w:t>
      </w:r>
      <w:r w:rsidR="005F5231">
        <w:rPr>
          <w:sz w:val="28"/>
          <w:szCs w:val="28"/>
        </w:rPr>
        <w:t xml:space="preserve"> 2023 года № 312</w:t>
      </w:r>
      <w:r>
        <w:rPr>
          <w:sz w:val="28"/>
          <w:szCs w:val="28"/>
        </w:rPr>
        <w:t xml:space="preserve">     </w:t>
      </w:r>
    </w:p>
    <w:p w:rsidR="00B25857" w:rsidRDefault="00111EB5">
      <w:pPr>
        <w:pStyle w:val="13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5F5231" w:rsidRPr="005F5231" w:rsidRDefault="005F5231" w:rsidP="005F5231">
      <w:pPr>
        <w:pStyle w:val="1"/>
        <w:numPr>
          <w:ilvl w:val="0"/>
          <w:numId w:val="1"/>
        </w:numPr>
        <w:spacing w:before="0" w:after="0"/>
        <w:ind w:right="4251"/>
        <w:jc w:val="both"/>
      </w:pPr>
    </w:p>
    <w:p w:rsidR="005F5231" w:rsidRDefault="005F5231" w:rsidP="005F5231">
      <w:pPr>
        <w:pStyle w:val="1"/>
        <w:numPr>
          <w:ilvl w:val="0"/>
          <w:numId w:val="1"/>
        </w:numPr>
        <w:spacing w:before="0" w:after="0"/>
        <w:ind w:right="4251"/>
        <w:jc w:val="both"/>
      </w:pPr>
      <w:bookmarkStart w:id="0" w:name="_GoBack"/>
      <w:r w:rsidRPr="005F5231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постановление администрации</w:t>
      </w:r>
      <w:r w:rsidRPr="005F523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F5231">
        <w:rPr>
          <w:rFonts w:ascii="Times New Roman" w:hAnsi="Times New Roman" w:cs="Times New Roman"/>
          <w:b w:val="0"/>
          <w:color w:val="000000"/>
          <w:sz w:val="28"/>
          <w:szCs w:val="28"/>
        </w:rPr>
        <w:t>Озинского муниципального района Саратовской области от 11.02.2014г. №57</w:t>
      </w:r>
    </w:p>
    <w:p w:rsidR="005F5231" w:rsidRDefault="005F5231" w:rsidP="005F5231">
      <w:pPr>
        <w:rPr>
          <w:b/>
          <w:color w:val="000000"/>
          <w:sz w:val="28"/>
          <w:szCs w:val="28"/>
        </w:rPr>
      </w:pPr>
    </w:p>
    <w:bookmarkEnd w:id="0"/>
    <w:p w:rsidR="005F5231" w:rsidRDefault="005F5231" w:rsidP="005F5231">
      <w:pPr>
        <w:rPr>
          <w:b/>
          <w:color w:val="000000"/>
          <w:sz w:val="28"/>
          <w:szCs w:val="28"/>
        </w:rPr>
      </w:pPr>
    </w:p>
    <w:p w:rsidR="005F5231" w:rsidRDefault="005F5231" w:rsidP="005F5231">
      <w:pPr>
        <w:ind w:firstLine="567"/>
        <w:jc w:val="both"/>
      </w:pPr>
      <w:r>
        <w:rPr>
          <w:sz w:val="28"/>
          <w:szCs w:val="28"/>
        </w:rPr>
        <w:tab/>
        <w:t>В соответствии с Федеральным Законом Российской Федерации от 05.04.2013 года «О контрактной системе в сфере закупок товаров, работ, услуг, для обеспечения государственных и муниципальных нужд» (с изменениями и дополнениями) и в связи с изменением кадрового состава, на основании Устава Озинского муниципального района Саратовской области, ПОСТАНОВЛЯЮ:</w:t>
      </w:r>
    </w:p>
    <w:p w:rsidR="005F5231" w:rsidRDefault="005F5231" w:rsidP="005F5231">
      <w:pPr>
        <w:ind w:firstLine="567"/>
        <w:jc w:val="both"/>
      </w:pPr>
      <w:proofErr w:type="gramStart"/>
      <w:r>
        <w:rPr>
          <w:sz w:val="28"/>
          <w:szCs w:val="28"/>
        </w:rPr>
        <w:t>1.Внести в постановление администрации Озинского муниципального района Саратовской области от 11.02.2014г. №57 «О создании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области» (с изменениями и дополнениями от 05.03.2015г. №63, от 23.07.2015г. №181, от 11.09.2015г. №223, от 07.12.2015г. №290, от 09.02.2017г. №32, от 05.12.2017г</w:t>
      </w:r>
      <w:proofErr w:type="gramEnd"/>
      <w:r>
        <w:rPr>
          <w:sz w:val="28"/>
          <w:szCs w:val="28"/>
        </w:rPr>
        <w:t>. №</w:t>
      </w:r>
      <w:proofErr w:type="gramStart"/>
      <w:r>
        <w:rPr>
          <w:sz w:val="28"/>
          <w:szCs w:val="28"/>
        </w:rPr>
        <w:t>319, от 14.02.2019г. №31, от 15.05.2020г. №103, от 23.11.2020г. №255, от 27.12.2021г. №341, от 05.07.2022г. №205, от 19.12.2022г. №402)  следующее изменение:</w:t>
      </w:r>
      <w:proofErr w:type="gramEnd"/>
    </w:p>
    <w:p w:rsidR="005F5231" w:rsidRDefault="005F5231" w:rsidP="005F5231">
      <w:pPr>
        <w:ind w:firstLine="567"/>
        <w:jc w:val="both"/>
      </w:pPr>
      <w:r>
        <w:rPr>
          <w:sz w:val="28"/>
          <w:szCs w:val="28"/>
        </w:rPr>
        <w:t xml:space="preserve">1.1. Пункт а) раздела 2. </w:t>
      </w:r>
      <w:proofErr w:type="gramStart"/>
      <w:r>
        <w:rPr>
          <w:sz w:val="28"/>
          <w:szCs w:val="28"/>
        </w:rPr>
        <w:t>«Функции комиссии» Приложения №1 изложить в новой редакции: «</w:t>
      </w:r>
      <w:r>
        <w:rPr>
          <w:color w:val="000000"/>
          <w:sz w:val="28"/>
          <w:szCs w:val="28"/>
        </w:rPr>
        <w:t xml:space="preserve">проверка соответствие участников закупок требованиям, указанным в </w:t>
      </w:r>
      <w:hyperlink r:id="rId8" w:anchor="/document/70353464/entry/3111" w:history="1">
        <w:r>
          <w:rPr>
            <w:rStyle w:val="af0"/>
            <w:color w:val="000000"/>
            <w:sz w:val="28"/>
            <w:szCs w:val="28"/>
          </w:rPr>
          <w:t>пунктах 1</w:t>
        </w:r>
      </w:hyperlink>
      <w:r>
        <w:rPr>
          <w:color w:val="000000"/>
          <w:sz w:val="28"/>
          <w:szCs w:val="28"/>
        </w:rPr>
        <w:t xml:space="preserve"> и </w:t>
      </w:r>
      <w:hyperlink r:id="rId9" w:anchor="/document/70353464/entry/31171" w:history="1">
        <w:r>
          <w:rPr>
            <w:rStyle w:val="af0"/>
            <w:color w:val="000000"/>
            <w:sz w:val="28"/>
            <w:szCs w:val="28"/>
          </w:rPr>
          <w:t>7.1</w:t>
        </w:r>
      </w:hyperlink>
      <w:r>
        <w:rPr>
          <w:color w:val="000000"/>
          <w:sz w:val="28"/>
          <w:szCs w:val="28"/>
        </w:rPr>
        <w:t xml:space="preserve">, </w:t>
      </w:r>
      <w:hyperlink r:id="rId10" w:anchor="/document/70353464/entry/311010" w:history="1">
        <w:r>
          <w:rPr>
            <w:rStyle w:val="af0"/>
            <w:color w:val="000000"/>
            <w:sz w:val="28"/>
            <w:szCs w:val="28"/>
          </w:rPr>
          <w:t>пункте 10</w:t>
        </w:r>
      </w:hyperlink>
      <w:r>
        <w:rPr>
          <w:color w:val="000000"/>
          <w:sz w:val="28"/>
          <w:szCs w:val="28"/>
        </w:rPr>
        <w:t xml:space="preserve"> (за исключением случаев проведения электронных процедур), </w:t>
      </w:r>
      <w:hyperlink r:id="rId11" w:anchor="/document/70353464/entry/3100101" w:history="1">
        <w:r>
          <w:rPr>
            <w:rStyle w:val="af0"/>
            <w:color w:val="000000"/>
            <w:sz w:val="28"/>
            <w:szCs w:val="28"/>
          </w:rPr>
          <w:t>пункте 10.1 части 1</w:t>
        </w:r>
      </w:hyperlink>
      <w:r>
        <w:rPr>
          <w:color w:val="000000"/>
          <w:sz w:val="28"/>
          <w:szCs w:val="28"/>
        </w:rPr>
        <w:t xml:space="preserve"> и </w:t>
      </w:r>
      <w:hyperlink r:id="rId12" w:anchor="/document/70353464/entry/310011" w:history="1">
        <w:r>
          <w:rPr>
            <w:rStyle w:val="af0"/>
            <w:color w:val="000000"/>
            <w:sz w:val="28"/>
            <w:szCs w:val="28"/>
          </w:rPr>
          <w:t>части 1.1</w:t>
        </w:r>
      </w:hyperlink>
      <w:r>
        <w:rPr>
          <w:color w:val="000000"/>
          <w:sz w:val="28"/>
          <w:szCs w:val="28"/>
        </w:rPr>
        <w:t xml:space="preserve"> (при наличии такого требования) статьи 31 закона о контрактной системе, требованиям, предусмотренным </w:t>
      </w:r>
      <w:hyperlink r:id="rId13" w:anchor="/document/70353464/entry/3120" w:history="1">
        <w:r>
          <w:rPr>
            <w:rStyle w:val="af0"/>
            <w:color w:val="000000"/>
            <w:sz w:val="28"/>
            <w:szCs w:val="28"/>
          </w:rPr>
          <w:t>частями 2</w:t>
        </w:r>
      </w:hyperlink>
      <w:r>
        <w:rPr>
          <w:color w:val="000000"/>
          <w:sz w:val="28"/>
          <w:szCs w:val="28"/>
        </w:rPr>
        <w:t xml:space="preserve"> и </w:t>
      </w:r>
      <w:hyperlink r:id="rId14" w:anchor="/document/70353464/entry/990272" w:history="1">
        <w:r>
          <w:rPr>
            <w:rStyle w:val="af0"/>
            <w:color w:val="000000"/>
            <w:sz w:val="28"/>
            <w:szCs w:val="28"/>
          </w:rPr>
          <w:t>2.1</w:t>
        </w:r>
      </w:hyperlink>
      <w:r>
        <w:rPr>
          <w:color w:val="000000"/>
          <w:sz w:val="28"/>
          <w:szCs w:val="28"/>
        </w:rPr>
        <w:t xml:space="preserve"> статьи 31 закона о контрактной системе (при осуществлении закупок, в</w:t>
      </w:r>
      <w:proofErr w:type="gramEnd"/>
      <w:r>
        <w:rPr>
          <w:color w:val="000000"/>
          <w:sz w:val="28"/>
          <w:szCs w:val="28"/>
        </w:rPr>
        <w:t xml:space="preserve"> отношении </w:t>
      </w:r>
      <w:proofErr w:type="gramStart"/>
      <w:r>
        <w:rPr>
          <w:color w:val="000000"/>
          <w:sz w:val="28"/>
          <w:szCs w:val="28"/>
        </w:rPr>
        <w:t>участников</w:t>
      </w:r>
      <w:proofErr w:type="gramEnd"/>
      <w:r>
        <w:rPr>
          <w:color w:val="000000"/>
          <w:sz w:val="28"/>
          <w:szCs w:val="28"/>
        </w:rPr>
        <w:t xml:space="preserve"> которых в соответствии с частями 2 и 2.1 статьи 31 закона о контрактной системе установлены дополнительные требования). Комиссия по осуществлению закупок вправе проверять соответствие участников закупок требованиям, указанным в </w:t>
      </w:r>
      <w:hyperlink r:id="rId15" w:anchor="/document/70353464/entry/3113" w:history="1">
        <w:r>
          <w:rPr>
            <w:rStyle w:val="af0"/>
            <w:color w:val="000000"/>
            <w:sz w:val="28"/>
            <w:szCs w:val="28"/>
          </w:rPr>
          <w:t>пунктах 3 - 5</w:t>
        </w:r>
      </w:hyperlink>
      <w:r>
        <w:rPr>
          <w:color w:val="000000"/>
          <w:sz w:val="28"/>
          <w:szCs w:val="28"/>
        </w:rPr>
        <w:t>,</w:t>
      </w:r>
      <w:hyperlink r:id="rId16" w:anchor="/document/70353464/entry/3117" w:history="1">
        <w:r>
          <w:rPr>
            <w:rStyle w:val="af0"/>
            <w:color w:val="000000"/>
            <w:sz w:val="28"/>
            <w:szCs w:val="28"/>
          </w:rPr>
          <w:t>7</w:t>
        </w:r>
      </w:hyperlink>
      <w:r>
        <w:rPr>
          <w:color w:val="000000"/>
          <w:sz w:val="28"/>
          <w:szCs w:val="28"/>
        </w:rPr>
        <w:t>,</w:t>
      </w:r>
      <w:hyperlink r:id="rId17" w:anchor="/document/70353464/entry/3118" w:history="1">
        <w:r>
          <w:rPr>
            <w:rStyle w:val="af0"/>
            <w:color w:val="000000"/>
            <w:sz w:val="28"/>
            <w:szCs w:val="28"/>
          </w:rPr>
          <w:t>8</w:t>
        </w:r>
      </w:hyperlink>
      <w:r>
        <w:rPr>
          <w:color w:val="000000"/>
          <w:sz w:val="28"/>
          <w:szCs w:val="28"/>
        </w:rPr>
        <w:t>,</w:t>
      </w:r>
      <w:hyperlink r:id="rId18" w:anchor="/document/70353464/entry/3119" w:history="1">
        <w:r>
          <w:rPr>
            <w:rStyle w:val="af0"/>
            <w:color w:val="000000"/>
            <w:sz w:val="28"/>
            <w:szCs w:val="28"/>
          </w:rPr>
          <w:t>9</w:t>
        </w:r>
      </w:hyperlink>
      <w:r>
        <w:rPr>
          <w:color w:val="000000"/>
          <w:sz w:val="28"/>
          <w:szCs w:val="28"/>
        </w:rPr>
        <w:t>,</w:t>
      </w:r>
      <w:hyperlink r:id="rId19" w:anchor="/document/70353464/entry/311011" w:history="1">
        <w:r>
          <w:rPr>
            <w:rStyle w:val="af0"/>
            <w:color w:val="000000"/>
            <w:sz w:val="28"/>
            <w:szCs w:val="28"/>
          </w:rPr>
          <w:t>11 части 1</w:t>
        </w:r>
      </w:hyperlink>
      <w:r>
        <w:rPr>
          <w:color w:val="000000"/>
          <w:sz w:val="28"/>
          <w:szCs w:val="28"/>
        </w:rPr>
        <w:t xml:space="preserve"> статьи 31 закона о контрактной системе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 также при проведении электронных </w:t>
      </w:r>
      <w:r>
        <w:rPr>
          <w:color w:val="000000"/>
          <w:sz w:val="28"/>
          <w:szCs w:val="28"/>
        </w:rPr>
        <w:lastRenderedPageBreak/>
        <w:t>процедур требованию, указанному в пункте 10 части 1 статьи31 закона о контрактной системе.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5F5231" w:rsidRDefault="005F5231" w:rsidP="005F5231">
      <w:pPr>
        <w:ind w:firstLine="567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F5231" w:rsidRDefault="005F5231" w:rsidP="005F5231">
      <w:pPr>
        <w:ind w:firstLine="567"/>
        <w:jc w:val="both"/>
        <w:rPr>
          <w:sz w:val="28"/>
          <w:szCs w:val="28"/>
        </w:rPr>
      </w:pPr>
    </w:p>
    <w:p w:rsidR="005F5231" w:rsidRDefault="005F5231" w:rsidP="005F5231">
      <w:pPr>
        <w:jc w:val="both"/>
        <w:rPr>
          <w:sz w:val="28"/>
          <w:szCs w:val="28"/>
        </w:rPr>
      </w:pPr>
    </w:p>
    <w:p w:rsidR="005F5231" w:rsidRDefault="005F5231" w:rsidP="005F523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7"/>
        <w:gridCol w:w="4670"/>
      </w:tblGrid>
      <w:tr w:rsidR="005F5231" w:rsidTr="005F5231">
        <w:trPr>
          <w:trHeight w:val="276"/>
        </w:trPr>
        <w:tc>
          <w:tcPr>
            <w:tcW w:w="4817" w:type="dxa"/>
            <w:hideMark/>
          </w:tcPr>
          <w:p w:rsidR="005F5231" w:rsidRDefault="005F5231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Озинского</w:t>
            </w:r>
          </w:p>
          <w:p w:rsidR="005F5231" w:rsidRDefault="005F5231">
            <w:pPr>
              <w:pStyle w:val="af1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4670" w:type="dxa"/>
            <w:hideMark/>
          </w:tcPr>
          <w:p w:rsidR="005F5231" w:rsidRDefault="005F5231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231" w:rsidRDefault="005F5231">
            <w:pPr>
              <w:pStyle w:val="af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 Галяшкина</w:t>
            </w:r>
          </w:p>
        </w:tc>
      </w:tr>
    </w:tbl>
    <w:p w:rsidR="005F5231" w:rsidRDefault="005F5231" w:rsidP="005F5231">
      <w:pPr>
        <w:rPr>
          <w:lang w:eastAsia="zh-CN"/>
        </w:rPr>
      </w:pPr>
    </w:p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Default="005F5231" w:rsidP="005F5231"/>
    <w:p w:rsidR="005F5231" w:rsidRPr="005F5231" w:rsidRDefault="005F5231" w:rsidP="005F5231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>НПА подготовили:</w:t>
      </w:r>
    </w:p>
    <w:p w:rsidR="005F5231" w:rsidRPr="005F5231" w:rsidRDefault="005F5231" w:rsidP="005F5231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 xml:space="preserve">Первый заместитель главы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5231">
        <w:rPr>
          <w:sz w:val="24"/>
        </w:rPr>
        <w:t>Перин Д.В.</w:t>
      </w:r>
    </w:p>
    <w:p w:rsidR="005F5231" w:rsidRPr="005F5231" w:rsidRDefault="005F5231" w:rsidP="005F5231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>Консультант</w:t>
      </w:r>
      <w:r>
        <w:rPr>
          <w:sz w:val="24"/>
        </w:rPr>
        <w:t xml:space="preserve"> отдела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>. Закупок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5F5231">
        <w:rPr>
          <w:sz w:val="24"/>
        </w:rPr>
        <w:t>Кульгускина</w:t>
      </w:r>
      <w:proofErr w:type="spellEnd"/>
      <w:r w:rsidRPr="005F5231">
        <w:rPr>
          <w:sz w:val="24"/>
        </w:rPr>
        <w:t xml:space="preserve"> Ю.С.</w:t>
      </w:r>
    </w:p>
    <w:p w:rsidR="00111EB5" w:rsidRDefault="005F5231" w:rsidP="005F5231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 xml:space="preserve">Начальник отдела правового обеспечения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5231">
        <w:rPr>
          <w:sz w:val="24"/>
        </w:rPr>
        <w:t>Коныгина О.В.</w:t>
      </w:r>
    </w:p>
    <w:sectPr w:rsidR="00111EB5" w:rsidSect="005F5231">
      <w:type w:val="continuous"/>
      <w:pgSz w:w="11906" w:h="16838"/>
      <w:pgMar w:top="709" w:right="1134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5F5231"/>
    <w:rsid w:val="00613E52"/>
    <w:rsid w:val="0076635A"/>
    <w:rsid w:val="0087433C"/>
    <w:rsid w:val="00922078"/>
    <w:rsid w:val="00986934"/>
    <w:rsid w:val="009A75EE"/>
    <w:rsid w:val="00AD4826"/>
    <w:rsid w:val="00B25857"/>
    <w:rsid w:val="00BB6058"/>
    <w:rsid w:val="00D26AD3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locked/>
    <w:rsid w:val="005F5231"/>
    <w:pPr>
      <w:numPr>
        <w:numId w:val="2"/>
      </w:numPr>
      <w:overflowPunct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0">
    <w:name w:val="Заголовок 1 Знак"/>
    <w:link w:val="11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2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3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rsid w:val="005F5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semiHidden/>
    <w:unhideWhenUsed/>
    <w:rsid w:val="005F5231"/>
    <w:rPr>
      <w:color w:val="000080"/>
      <w:u w:val="single"/>
    </w:rPr>
  </w:style>
  <w:style w:type="paragraph" w:customStyle="1" w:styleId="af1">
    <w:name w:val="Текст (лев. подпись)"/>
    <w:basedOn w:val="a"/>
    <w:next w:val="a"/>
    <w:rsid w:val="005F5231"/>
    <w:pPr>
      <w:overflowPunct/>
      <w:autoSpaceDE w:val="0"/>
    </w:pPr>
    <w:rPr>
      <w:rFonts w:ascii="Arial" w:hAnsi="Arial" w:cs="Arial"/>
      <w:lang w:eastAsia="zh-CN"/>
    </w:rPr>
  </w:style>
  <w:style w:type="paragraph" w:customStyle="1" w:styleId="af2">
    <w:name w:val="Текст (прав. подпись)"/>
    <w:basedOn w:val="a"/>
    <w:next w:val="a"/>
    <w:rsid w:val="005F5231"/>
    <w:pPr>
      <w:overflowPunct/>
      <w:autoSpaceDE w:val="0"/>
      <w:jc w:val="right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F6A4-F2AF-4D90-9EB4-E1029F8C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160</cp:revision>
  <cp:lastPrinted>2023-12-12T06:44:00Z</cp:lastPrinted>
  <dcterms:created xsi:type="dcterms:W3CDTF">2016-02-25T05:17:00Z</dcterms:created>
  <dcterms:modified xsi:type="dcterms:W3CDTF">2023-12-12T06:44:00Z</dcterms:modified>
  <dc:language>ru-RU</dc:language>
</cp:coreProperties>
</file>