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28FE">
        <w:rPr>
          <w:sz w:val="28"/>
          <w:szCs w:val="28"/>
        </w:rPr>
        <w:t>2</w:t>
      </w:r>
      <w:r w:rsidR="00E97F50">
        <w:rPr>
          <w:sz w:val="28"/>
          <w:szCs w:val="28"/>
        </w:rPr>
        <w:t xml:space="preserve"> </w:t>
      </w:r>
      <w:r w:rsidR="00191DEA">
        <w:rPr>
          <w:sz w:val="28"/>
          <w:szCs w:val="28"/>
        </w:rPr>
        <w:t>октя</w:t>
      </w:r>
      <w:r w:rsidR="00BB6058">
        <w:rPr>
          <w:sz w:val="28"/>
          <w:szCs w:val="28"/>
        </w:rPr>
        <w:t>бря</w:t>
      </w:r>
      <w:r>
        <w:rPr>
          <w:sz w:val="28"/>
          <w:szCs w:val="28"/>
        </w:rPr>
        <w:t xml:space="preserve"> 2023 года № </w:t>
      </w:r>
      <w:r w:rsidR="00580694">
        <w:rPr>
          <w:sz w:val="28"/>
          <w:szCs w:val="28"/>
        </w:rPr>
        <w:t>2</w:t>
      </w:r>
      <w:r w:rsidR="00191DEA">
        <w:rPr>
          <w:sz w:val="28"/>
          <w:szCs w:val="28"/>
        </w:rPr>
        <w:t>5</w:t>
      </w:r>
      <w:r w:rsidR="004B345F">
        <w:rPr>
          <w:sz w:val="28"/>
          <w:szCs w:val="28"/>
        </w:rPr>
        <w:t>6</w:t>
      </w:r>
      <w:r>
        <w:rPr>
          <w:sz w:val="28"/>
          <w:szCs w:val="28"/>
        </w:rPr>
        <w:t xml:space="preserve">      </w:t>
      </w:r>
    </w:p>
    <w:p w:rsidR="00B25857" w:rsidRDefault="00111EB5" w:rsidP="00580694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580694" w:rsidRDefault="00580694" w:rsidP="00580694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 ликвидации муниципального бюджетного учреждения детский загородный лагерь «Ветерок» Озинского</w:t>
      </w:r>
      <w:r w:rsidR="00191DE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Саратовской области</w:t>
      </w:r>
    </w:p>
    <w:p w:rsidR="00510EAD" w:rsidRDefault="00510EAD" w:rsidP="00580694">
      <w:pPr>
        <w:spacing w:line="276" w:lineRule="auto"/>
        <w:jc w:val="both"/>
        <w:rPr>
          <w:sz w:val="28"/>
          <w:szCs w:val="28"/>
        </w:rPr>
      </w:pPr>
    </w:p>
    <w:p w:rsidR="00580694" w:rsidRDefault="00580694" w:rsidP="0058069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61-64 Гражданского кодекса </w:t>
      </w:r>
      <w:proofErr w:type="gramStart"/>
      <w:r>
        <w:rPr>
          <w:sz w:val="28"/>
          <w:szCs w:val="28"/>
        </w:rPr>
        <w:t>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Федерации, ст.13 Федерального закона № 124-ФЗ «Об основных гарантиях прав ребенка в Российской Федерации», на основании положительного заключения комиссии последствий принятия решения о ликвидации объекта социальной инфраструктуры для детей муниципального бюджетного учреждения детский загородный лагерь «Ветерок» Озинского муниципаль</w:t>
      </w:r>
      <w:r w:rsidR="00F86B1C">
        <w:rPr>
          <w:sz w:val="28"/>
          <w:szCs w:val="28"/>
        </w:rPr>
        <w:t>ного района Саратовской области, Протокола заседания районного Собрания Озинского муниципального района от 22.06.2023 года № 35.</w:t>
      </w:r>
      <w:proofErr w:type="gramEnd"/>
      <w:r w:rsidR="00F86B1C">
        <w:rPr>
          <w:sz w:val="28"/>
          <w:szCs w:val="28"/>
        </w:rPr>
        <w:t xml:space="preserve"> ПОСТАНОВЛЯЮ</w:t>
      </w:r>
      <w:r>
        <w:rPr>
          <w:sz w:val="28"/>
          <w:szCs w:val="28"/>
        </w:rPr>
        <w:t xml:space="preserve">: </w:t>
      </w:r>
    </w:p>
    <w:p w:rsidR="00580694" w:rsidRDefault="00580694" w:rsidP="0058069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Ликвидировать муниципальное бюджетное учреждение детский загородный лагерь «Ветерок» Озинского района Саратовской области, расположенное по адресу: 413614, Саратовская область </w:t>
      </w:r>
      <w:proofErr w:type="spellStart"/>
      <w:r>
        <w:rPr>
          <w:sz w:val="28"/>
          <w:szCs w:val="28"/>
        </w:rPr>
        <w:t>Озинский</w:t>
      </w:r>
      <w:proofErr w:type="spellEnd"/>
      <w:r>
        <w:rPr>
          <w:sz w:val="28"/>
          <w:szCs w:val="28"/>
        </w:rPr>
        <w:t xml:space="preserve"> район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алаши</w:t>
      </w:r>
      <w:proofErr w:type="spellEnd"/>
      <w:r>
        <w:rPr>
          <w:sz w:val="28"/>
          <w:szCs w:val="28"/>
        </w:rPr>
        <w:t>.</w:t>
      </w:r>
    </w:p>
    <w:p w:rsidR="00580694" w:rsidRDefault="00580694" w:rsidP="0058069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ликвидационной комиссии муниципального бюджетного учреждения детский загородный лагерь «Ветерок» Озинского района Саратовской области  в составе согласно приложению №1. </w:t>
      </w:r>
    </w:p>
    <w:p w:rsidR="00580694" w:rsidRDefault="00580694" w:rsidP="0058069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план мероприятий по ликвидации муниципального бюджетного учреждения детский загородный лагерь «Ветерок» Озинского района Саратовской области согласно приложению №2. </w:t>
      </w:r>
    </w:p>
    <w:p w:rsidR="00580694" w:rsidRDefault="00ED4E1C" w:rsidP="0058069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0694">
        <w:rPr>
          <w:sz w:val="28"/>
          <w:szCs w:val="28"/>
        </w:rPr>
        <w:t>. Установить, что в соответствии с пунктом 3 статьи 62 Гражданского кодекса РФ с момента принятия настоящего постановления и назначения ликвидационной комиссии учреждения к ней переходят все полномочия по управлению делами учреждения, его финансово-хозяйственной деятельностью в ликвидационный период.</w:t>
      </w:r>
    </w:p>
    <w:p w:rsidR="00580694" w:rsidRDefault="00ED4E1C" w:rsidP="0058069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80694">
        <w:rPr>
          <w:sz w:val="28"/>
          <w:szCs w:val="28"/>
        </w:rPr>
        <w:t>. Опубликовать (обнародовать) данное постановление в районной газете «Заволжская Нива» и разместить на официальном сайте администрации Озинского муниципального района Саратовской области.</w:t>
      </w:r>
    </w:p>
    <w:p w:rsidR="00580694" w:rsidRDefault="00ED4E1C" w:rsidP="0058069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0694">
        <w:rPr>
          <w:sz w:val="28"/>
          <w:szCs w:val="28"/>
        </w:rPr>
        <w:t xml:space="preserve">. Постановление вступает в силу со дня его официального опубликования (обнародования). </w:t>
      </w:r>
    </w:p>
    <w:p w:rsidR="00580694" w:rsidRDefault="00ED4E1C" w:rsidP="0058069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80694">
        <w:rPr>
          <w:sz w:val="28"/>
          <w:szCs w:val="28"/>
        </w:rPr>
        <w:t xml:space="preserve">. </w:t>
      </w:r>
      <w:proofErr w:type="gramStart"/>
      <w:r w:rsidR="00580694">
        <w:rPr>
          <w:sz w:val="28"/>
          <w:szCs w:val="28"/>
        </w:rPr>
        <w:t>Контроль за</w:t>
      </w:r>
      <w:proofErr w:type="gramEnd"/>
      <w:r w:rsidR="0058069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Озинского муниципального района Максакова А.С.</w:t>
      </w:r>
    </w:p>
    <w:p w:rsidR="00580694" w:rsidRDefault="00580694" w:rsidP="00580694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8228FE" w:rsidRDefault="008228FE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Pr="00580694" w:rsidRDefault="00580694" w:rsidP="00580694">
      <w:pPr>
        <w:rPr>
          <w:b/>
          <w:sz w:val="28"/>
          <w:szCs w:val="28"/>
        </w:rPr>
      </w:pPr>
      <w:r w:rsidRPr="00580694">
        <w:rPr>
          <w:b/>
          <w:sz w:val="28"/>
          <w:szCs w:val="28"/>
        </w:rPr>
        <w:t xml:space="preserve">Глава Озинского </w:t>
      </w:r>
    </w:p>
    <w:p w:rsidR="00580694" w:rsidRPr="00580694" w:rsidRDefault="00580694" w:rsidP="00580694">
      <w:pPr>
        <w:rPr>
          <w:b/>
          <w:sz w:val="28"/>
          <w:szCs w:val="28"/>
        </w:rPr>
      </w:pPr>
      <w:r w:rsidRPr="00580694">
        <w:rPr>
          <w:b/>
          <w:sz w:val="28"/>
          <w:szCs w:val="28"/>
        </w:rPr>
        <w:t>муниципального района</w:t>
      </w:r>
      <w:r w:rsidRPr="00580694">
        <w:rPr>
          <w:b/>
          <w:sz w:val="28"/>
          <w:szCs w:val="28"/>
        </w:rPr>
        <w:tab/>
      </w:r>
      <w:r w:rsidRPr="00580694">
        <w:rPr>
          <w:b/>
          <w:sz w:val="28"/>
          <w:szCs w:val="28"/>
        </w:rPr>
        <w:tab/>
      </w:r>
      <w:r w:rsidRPr="00580694">
        <w:rPr>
          <w:b/>
          <w:sz w:val="28"/>
          <w:szCs w:val="28"/>
        </w:rPr>
        <w:tab/>
      </w:r>
      <w:r w:rsidRPr="00580694">
        <w:rPr>
          <w:b/>
          <w:sz w:val="28"/>
          <w:szCs w:val="28"/>
        </w:rPr>
        <w:tab/>
      </w:r>
      <w:r w:rsidRPr="00580694">
        <w:rPr>
          <w:b/>
          <w:sz w:val="28"/>
          <w:szCs w:val="28"/>
        </w:rPr>
        <w:tab/>
      </w:r>
      <w:r w:rsidR="00144D1D">
        <w:rPr>
          <w:b/>
          <w:sz w:val="28"/>
          <w:szCs w:val="28"/>
        </w:rPr>
        <w:t xml:space="preserve">         </w:t>
      </w:r>
      <w:proofErr w:type="spellStart"/>
      <w:r w:rsidRPr="00580694">
        <w:rPr>
          <w:b/>
          <w:sz w:val="28"/>
          <w:szCs w:val="28"/>
        </w:rPr>
        <w:t>А.А.Галяшкина</w:t>
      </w:r>
      <w:proofErr w:type="spellEnd"/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ind w:left="5760"/>
        <w:jc w:val="both"/>
        <w:rPr>
          <w:rFonts w:ascii="Arial" w:hAnsi="Arial" w:cs="Arial"/>
        </w:rPr>
      </w:pPr>
    </w:p>
    <w:p w:rsidR="00580694" w:rsidRDefault="00580694" w:rsidP="00580694">
      <w:pPr>
        <w:jc w:val="both"/>
        <w:rPr>
          <w:rFonts w:ascii="Arial" w:hAnsi="Arial" w:cs="Arial"/>
        </w:rPr>
      </w:pPr>
    </w:p>
    <w:p w:rsidR="00580694" w:rsidRPr="00580694" w:rsidRDefault="00580694" w:rsidP="00580694">
      <w:pPr>
        <w:ind w:left="6379"/>
        <w:rPr>
          <w:sz w:val="24"/>
          <w:szCs w:val="24"/>
        </w:rPr>
      </w:pPr>
      <w:r w:rsidRPr="00580694">
        <w:rPr>
          <w:sz w:val="24"/>
          <w:szCs w:val="24"/>
        </w:rPr>
        <w:lastRenderedPageBreak/>
        <w:t>Приложение № 1</w:t>
      </w:r>
    </w:p>
    <w:p w:rsidR="00580694" w:rsidRDefault="00580694" w:rsidP="00580694">
      <w:pPr>
        <w:ind w:left="6379"/>
        <w:rPr>
          <w:sz w:val="24"/>
          <w:szCs w:val="24"/>
        </w:rPr>
      </w:pPr>
      <w:r w:rsidRPr="00580694">
        <w:rPr>
          <w:sz w:val="24"/>
          <w:szCs w:val="24"/>
        </w:rPr>
        <w:t xml:space="preserve">к постановлению </w:t>
      </w:r>
    </w:p>
    <w:p w:rsidR="00580694" w:rsidRPr="00580694" w:rsidRDefault="00580694" w:rsidP="00580694">
      <w:pPr>
        <w:ind w:left="6379"/>
        <w:rPr>
          <w:sz w:val="24"/>
          <w:szCs w:val="24"/>
        </w:rPr>
      </w:pPr>
      <w:r w:rsidRPr="00580694">
        <w:rPr>
          <w:sz w:val="24"/>
          <w:szCs w:val="24"/>
        </w:rPr>
        <w:t xml:space="preserve">от </w:t>
      </w:r>
      <w:r w:rsidR="00191DEA">
        <w:rPr>
          <w:sz w:val="24"/>
          <w:szCs w:val="24"/>
        </w:rPr>
        <w:t>0</w:t>
      </w:r>
      <w:r w:rsidR="008228FE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191DEA">
        <w:rPr>
          <w:sz w:val="24"/>
          <w:szCs w:val="24"/>
        </w:rPr>
        <w:t>10</w:t>
      </w:r>
      <w:r>
        <w:rPr>
          <w:sz w:val="24"/>
          <w:szCs w:val="24"/>
        </w:rPr>
        <w:t>.2023 года № 2</w:t>
      </w:r>
      <w:r w:rsidR="00191DEA">
        <w:rPr>
          <w:sz w:val="24"/>
          <w:szCs w:val="24"/>
        </w:rPr>
        <w:t>5</w:t>
      </w:r>
      <w:r w:rsidR="004B345F">
        <w:rPr>
          <w:sz w:val="24"/>
          <w:szCs w:val="24"/>
        </w:rPr>
        <w:t>6</w:t>
      </w:r>
    </w:p>
    <w:p w:rsidR="00580694" w:rsidRPr="00580694" w:rsidRDefault="00580694" w:rsidP="00580694">
      <w:pPr>
        <w:pStyle w:val="13"/>
        <w:tabs>
          <w:tab w:val="left" w:pos="142"/>
        </w:tabs>
        <w:ind w:left="-567"/>
        <w:rPr>
          <w:sz w:val="24"/>
          <w:szCs w:val="24"/>
        </w:rPr>
      </w:pPr>
    </w:p>
    <w:p w:rsidR="00580694" w:rsidRDefault="00580694" w:rsidP="00580694">
      <w:pPr>
        <w:pStyle w:val="13"/>
        <w:tabs>
          <w:tab w:val="left" w:pos="142"/>
        </w:tabs>
        <w:spacing w:line="276" w:lineRule="auto"/>
        <w:jc w:val="right"/>
        <w:rPr>
          <w:szCs w:val="28"/>
        </w:rPr>
      </w:pPr>
    </w:p>
    <w:p w:rsidR="00580694" w:rsidRDefault="00580694" w:rsidP="00580694">
      <w:pPr>
        <w:pStyle w:val="13"/>
        <w:tabs>
          <w:tab w:val="left" w:pos="142"/>
        </w:tabs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Состав ликвидационной комиссии</w:t>
      </w:r>
    </w:p>
    <w:p w:rsidR="00580694" w:rsidRDefault="00580694" w:rsidP="0058069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учреждения детский загородный лагерь «Ветерок» Озинского района Саратовской области</w:t>
      </w:r>
    </w:p>
    <w:p w:rsidR="00580694" w:rsidRDefault="00580694" w:rsidP="00580694">
      <w:pPr>
        <w:pStyle w:val="13"/>
        <w:tabs>
          <w:tab w:val="left" w:pos="142"/>
        </w:tabs>
        <w:spacing w:line="276" w:lineRule="auto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580694" w:rsidTr="00580694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94" w:rsidRDefault="00191D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Попкова Елена Михайловна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94" w:rsidRDefault="00580694" w:rsidP="00191D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="008228FE">
              <w:rPr>
                <w:sz w:val="28"/>
                <w:szCs w:val="28"/>
              </w:rPr>
              <w:t xml:space="preserve"> начальник управления образования Озинского муниципального района</w:t>
            </w:r>
            <w:r>
              <w:rPr>
                <w:sz w:val="28"/>
                <w:szCs w:val="28"/>
              </w:rPr>
              <w:t>, председатель комиссии;</w:t>
            </w:r>
          </w:p>
        </w:tc>
      </w:tr>
      <w:tr w:rsidR="00191DEA" w:rsidTr="00580694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EA" w:rsidRDefault="00191DEA" w:rsidP="00C210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 Анастасия Владимировна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EA" w:rsidRDefault="00191DEA" w:rsidP="00C21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управления образования администрации Озинского муниципального района, заместитель председателя комиссии; </w:t>
            </w:r>
          </w:p>
        </w:tc>
      </w:tr>
      <w:tr w:rsidR="00144D1D" w:rsidTr="00580694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1D" w:rsidRDefault="00144D1D" w:rsidP="00C210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Мисюрин</w:t>
            </w:r>
            <w:proofErr w:type="spellEnd"/>
            <w:r>
              <w:rPr>
                <w:sz w:val="28"/>
                <w:szCs w:val="28"/>
              </w:rPr>
              <w:t xml:space="preserve"> Олег Геннадьевич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1D" w:rsidRDefault="00144D1D" w:rsidP="00C21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муниципального бюджетного учреждения детский загородный лагерь «Ветерок» Озинского муниципального района Саратовской области, секретарь</w:t>
            </w:r>
            <w:r w:rsidR="00135627">
              <w:rPr>
                <w:sz w:val="28"/>
                <w:szCs w:val="28"/>
              </w:rPr>
              <w:t xml:space="preserve"> комиссии.</w:t>
            </w:r>
          </w:p>
        </w:tc>
      </w:tr>
      <w:tr w:rsidR="00191DEA" w:rsidTr="00580694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191DEA" w:rsidTr="00580694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Ксения Александровна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главного бухгалтера МКУ «ЦБ УО»;</w:t>
            </w:r>
          </w:p>
        </w:tc>
      </w:tr>
      <w:tr w:rsidR="00191DEA" w:rsidTr="00580694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EA" w:rsidRDefault="00191DE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Зенкова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Оксана Викторовна</w:t>
            </w:r>
          </w:p>
          <w:p w:rsidR="00191DEA" w:rsidRDefault="00191DE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заместитель главы администрации по экономике и инвестиционной политике Озинского муниципального района; </w:t>
            </w:r>
          </w:p>
        </w:tc>
      </w:tr>
      <w:tr w:rsidR="00191DEA" w:rsidTr="00580694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Коныгина Оксана Васильевна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 w:rsidP="00510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начальник отдела правового обеспечения и муниципально-кадровой службы адми</w:t>
            </w:r>
            <w:r w:rsidR="00510EAD">
              <w:rPr>
                <w:color w:val="000000"/>
                <w:sz w:val="28"/>
                <w:szCs w:val="28"/>
              </w:rPr>
              <w:t>нистрации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91DEA" w:rsidTr="00580694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Максаков Александр Сергеевич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 w:rsidP="002974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О</w:t>
            </w:r>
            <w:r w:rsidR="0029747C">
              <w:rPr>
                <w:sz w:val="28"/>
                <w:szCs w:val="28"/>
              </w:rPr>
              <w:t>зинского муниципального района;</w:t>
            </w:r>
          </w:p>
        </w:tc>
      </w:tr>
      <w:tr w:rsidR="00191DEA" w:rsidTr="00580694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Перин Дмитрий Владимирович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администрации Озинского муниципального района Саратовской области;</w:t>
            </w:r>
          </w:p>
        </w:tc>
      </w:tr>
      <w:tr w:rsidR="00191DEA" w:rsidTr="00580694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Сахарова Татьяна Владимировна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бухгалтер МКУ «ЦБ УО»;</w:t>
            </w:r>
          </w:p>
        </w:tc>
      </w:tr>
      <w:tr w:rsidR="00191DEA" w:rsidTr="00580694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Лариса Александровна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EA" w:rsidRDefault="00191D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финансового управления </w:t>
            </w:r>
            <w:r>
              <w:rPr>
                <w:color w:val="000000"/>
                <w:sz w:val="28"/>
                <w:szCs w:val="28"/>
              </w:rPr>
              <w:t>администрации муниципального района.</w:t>
            </w:r>
          </w:p>
        </w:tc>
      </w:tr>
    </w:tbl>
    <w:p w:rsidR="00580694" w:rsidRDefault="00580694" w:rsidP="00580694">
      <w:pPr>
        <w:pStyle w:val="13"/>
        <w:tabs>
          <w:tab w:val="left" w:pos="142"/>
        </w:tabs>
        <w:spacing w:line="276" w:lineRule="auto"/>
        <w:jc w:val="both"/>
        <w:rPr>
          <w:szCs w:val="28"/>
        </w:rPr>
      </w:pPr>
    </w:p>
    <w:p w:rsidR="00580694" w:rsidRDefault="00580694" w:rsidP="00580694">
      <w:pPr>
        <w:pStyle w:val="13"/>
        <w:tabs>
          <w:tab w:val="left" w:pos="142"/>
        </w:tabs>
        <w:spacing w:line="276" w:lineRule="auto"/>
        <w:jc w:val="both"/>
        <w:rPr>
          <w:szCs w:val="28"/>
        </w:rPr>
      </w:pPr>
    </w:p>
    <w:p w:rsidR="008228FE" w:rsidRDefault="008228FE" w:rsidP="008228FE">
      <w:pPr>
        <w:pStyle w:val="13"/>
        <w:tabs>
          <w:tab w:val="left" w:pos="142"/>
        </w:tabs>
        <w:jc w:val="both"/>
        <w:rPr>
          <w:szCs w:val="28"/>
        </w:rPr>
      </w:pPr>
      <w:r>
        <w:rPr>
          <w:szCs w:val="28"/>
        </w:rPr>
        <w:t xml:space="preserve">Верно: начальник отдела делопроизводства </w:t>
      </w:r>
    </w:p>
    <w:p w:rsidR="00580694" w:rsidRDefault="008228FE" w:rsidP="008228FE">
      <w:pPr>
        <w:pStyle w:val="13"/>
        <w:tabs>
          <w:tab w:val="left" w:pos="142"/>
        </w:tabs>
        <w:jc w:val="both"/>
        <w:rPr>
          <w:szCs w:val="28"/>
        </w:rPr>
      </w:pPr>
      <w:r>
        <w:rPr>
          <w:szCs w:val="28"/>
        </w:rPr>
        <w:t>и технического обеспечения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М.В.</w:t>
      </w:r>
      <w:proofErr w:type="gramStart"/>
      <w:r>
        <w:rPr>
          <w:szCs w:val="28"/>
        </w:rPr>
        <w:t>Подольская</w:t>
      </w:r>
      <w:proofErr w:type="spellEnd"/>
      <w:proofErr w:type="gramEnd"/>
    </w:p>
    <w:p w:rsidR="00580694" w:rsidRDefault="00580694" w:rsidP="00580694">
      <w:pPr>
        <w:pStyle w:val="13"/>
        <w:tabs>
          <w:tab w:val="left" w:pos="142"/>
        </w:tabs>
        <w:spacing w:line="276" w:lineRule="auto"/>
        <w:jc w:val="both"/>
        <w:rPr>
          <w:szCs w:val="28"/>
        </w:rPr>
      </w:pPr>
    </w:p>
    <w:p w:rsidR="00580694" w:rsidRDefault="00580694" w:rsidP="00580694">
      <w:pPr>
        <w:pStyle w:val="13"/>
        <w:tabs>
          <w:tab w:val="left" w:pos="142"/>
        </w:tabs>
        <w:spacing w:line="276" w:lineRule="auto"/>
        <w:jc w:val="both"/>
        <w:rPr>
          <w:szCs w:val="28"/>
        </w:rPr>
      </w:pPr>
    </w:p>
    <w:p w:rsidR="00580694" w:rsidRDefault="00580694" w:rsidP="00580694">
      <w:pPr>
        <w:pStyle w:val="13"/>
        <w:tabs>
          <w:tab w:val="left" w:pos="142"/>
        </w:tabs>
        <w:spacing w:line="276" w:lineRule="auto"/>
        <w:jc w:val="both"/>
        <w:rPr>
          <w:szCs w:val="28"/>
        </w:rPr>
      </w:pPr>
    </w:p>
    <w:p w:rsidR="001F4647" w:rsidRDefault="001F4647" w:rsidP="00580694">
      <w:pPr>
        <w:pStyle w:val="13"/>
        <w:tabs>
          <w:tab w:val="left" w:pos="142"/>
        </w:tabs>
        <w:spacing w:line="276" w:lineRule="auto"/>
        <w:jc w:val="both"/>
        <w:rPr>
          <w:szCs w:val="28"/>
        </w:rPr>
      </w:pPr>
    </w:p>
    <w:p w:rsidR="001F4647" w:rsidRDefault="001F4647" w:rsidP="00580694">
      <w:pPr>
        <w:pStyle w:val="13"/>
        <w:tabs>
          <w:tab w:val="left" w:pos="142"/>
        </w:tabs>
        <w:spacing w:line="276" w:lineRule="auto"/>
        <w:jc w:val="both"/>
        <w:rPr>
          <w:szCs w:val="28"/>
        </w:rPr>
      </w:pPr>
    </w:p>
    <w:p w:rsidR="00580694" w:rsidRDefault="00580694" w:rsidP="00580694">
      <w:pPr>
        <w:pStyle w:val="13"/>
        <w:tabs>
          <w:tab w:val="left" w:pos="142"/>
        </w:tabs>
        <w:spacing w:line="276" w:lineRule="auto"/>
        <w:jc w:val="both"/>
        <w:rPr>
          <w:szCs w:val="28"/>
        </w:rPr>
      </w:pPr>
    </w:p>
    <w:p w:rsidR="00580694" w:rsidRDefault="00580694" w:rsidP="00580694">
      <w:pPr>
        <w:ind w:left="5400"/>
        <w:jc w:val="both"/>
        <w:rPr>
          <w:rFonts w:ascii="Arial" w:hAnsi="Arial" w:cs="Arial"/>
          <w:szCs w:val="24"/>
        </w:rPr>
      </w:pPr>
    </w:p>
    <w:p w:rsidR="008228FE" w:rsidRPr="00580694" w:rsidRDefault="008228FE" w:rsidP="008228FE">
      <w:pPr>
        <w:ind w:left="6379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8228FE" w:rsidRDefault="008228FE" w:rsidP="008228FE">
      <w:pPr>
        <w:ind w:left="6379"/>
        <w:rPr>
          <w:sz w:val="24"/>
          <w:szCs w:val="24"/>
        </w:rPr>
      </w:pPr>
      <w:r w:rsidRPr="00580694">
        <w:rPr>
          <w:sz w:val="24"/>
          <w:szCs w:val="24"/>
        </w:rPr>
        <w:t xml:space="preserve">к постановлению </w:t>
      </w:r>
    </w:p>
    <w:p w:rsidR="008228FE" w:rsidRDefault="008228FE" w:rsidP="008228FE">
      <w:pPr>
        <w:ind w:left="6379"/>
        <w:rPr>
          <w:sz w:val="24"/>
          <w:szCs w:val="24"/>
        </w:rPr>
      </w:pPr>
      <w:r w:rsidRPr="00580694">
        <w:rPr>
          <w:sz w:val="24"/>
          <w:szCs w:val="24"/>
        </w:rPr>
        <w:t xml:space="preserve">от </w:t>
      </w:r>
      <w:r w:rsidR="004B345F">
        <w:rPr>
          <w:sz w:val="24"/>
          <w:szCs w:val="24"/>
        </w:rPr>
        <w:t>12.09.2023 года № 256</w:t>
      </w:r>
    </w:p>
    <w:p w:rsidR="008228FE" w:rsidRPr="00580694" w:rsidRDefault="008228FE" w:rsidP="008228FE">
      <w:pPr>
        <w:ind w:left="6379"/>
        <w:rPr>
          <w:sz w:val="24"/>
          <w:szCs w:val="24"/>
        </w:rPr>
      </w:pPr>
    </w:p>
    <w:p w:rsidR="00580694" w:rsidRDefault="00580694" w:rsidP="00580694">
      <w:pPr>
        <w:pStyle w:val="13"/>
        <w:tabs>
          <w:tab w:val="left" w:pos="142"/>
        </w:tabs>
        <w:jc w:val="center"/>
        <w:rPr>
          <w:b/>
          <w:szCs w:val="28"/>
        </w:rPr>
      </w:pPr>
      <w:r>
        <w:rPr>
          <w:b/>
          <w:szCs w:val="28"/>
        </w:rPr>
        <w:t>План мероприятий по ликвидации</w:t>
      </w:r>
    </w:p>
    <w:p w:rsidR="00580694" w:rsidRDefault="00580694" w:rsidP="00580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учреждения детский загородный лагерь «Ветерок» Озинского района Саратовской области</w:t>
      </w:r>
    </w:p>
    <w:p w:rsidR="00580694" w:rsidRDefault="00580694" w:rsidP="00580694">
      <w:pPr>
        <w:spacing w:line="276" w:lineRule="auto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3"/>
        <w:gridCol w:w="4082"/>
        <w:gridCol w:w="2264"/>
        <w:gridCol w:w="2302"/>
      </w:tblGrid>
      <w:tr w:rsidR="00580694" w:rsidTr="00144D1D">
        <w:trPr>
          <w:trHeight w:val="563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№</w:t>
            </w:r>
          </w:p>
          <w:p w:rsidR="00580694" w:rsidRDefault="0058069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 по ликвидации администрации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 мероприятий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лица</w:t>
            </w:r>
          </w:p>
        </w:tc>
      </w:tr>
      <w:tr w:rsidR="00580694" w:rsidTr="00144D1D">
        <w:trPr>
          <w:trHeight w:val="1719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44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0694">
              <w:rPr>
                <w:sz w:val="28"/>
                <w:szCs w:val="28"/>
              </w:rPr>
              <w:t>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autoSpaceDE w:val="0"/>
              <w:autoSpaceDN w:val="0"/>
              <w:adjustRightInd w:val="0"/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уведомления в налоговый орган о начале процедуры ликвидации юридического лица и формировании ликвидационной комиссии (назначении ликвидатора)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трех рабочих дней </w:t>
            </w:r>
            <w:r>
              <w:rPr>
                <w:sz w:val="28"/>
                <w:szCs w:val="28"/>
                <w:u w:val="single"/>
              </w:rPr>
              <w:t xml:space="preserve">после даты </w:t>
            </w:r>
            <w:r>
              <w:rPr>
                <w:sz w:val="28"/>
                <w:szCs w:val="28"/>
              </w:rPr>
              <w:t>принятия решения о ликвидации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Ликвидационная комиссия</w:t>
            </w:r>
          </w:p>
        </w:tc>
      </w:tr>
      <w:tr w:rsidR="00580694" w:rsidTr="00144D1D">
        <w:trPr>
          <w:trHeight w:val="1994"/>
        </w:trPr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44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80694">
              <w:rPr>
                <w:sz w:val="28"/>
                <w:szCs w:val="28"/>
              </w:rPr>
              <w:t>.</w:t>
            </w:r>
          </w:p>
        </w:tc>
        <w:tc>
          <w:tcPr>
            <w:tcW w:w="22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в Единый федеральный реестр сведений о ликвидации юридического лица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pStyle w:val="a7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Первое уведомление – </w:t>
            </w:r>
          </w:p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трех рабочих дней </w:t>
            </w:r>
            <w:r>
              <w:rPr>
                <w:sz w:val="28"/>
                <w:szCs w:val="28"/>
                <w:u w:val="single"/>
              </w:rPr>
              <w:t>с момента приняти</w:t>
            </w:r>
            <w:r>
              <w:rPr>
                <w:sz w:val="28"/>
                <w:szCs w:val="28"/>
              </w:rPr>
              <w:t>я постановления о ликвидации</w:t>
            </w:r>
          </w:p>
        </w:tc>
        <w:tc>
          <w:tcPr>
            <w:tcW w:w="12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Ликвидационная комиссия</w:t>
            </w:r>
          </w:p>
        </w:tc>
      </w:tr>
      <w:tr w:rsidR="00580694" w:rsidTr="00144D1D">
        <w:trPr>
          <w:trHeight w:val="380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694" w:rsidRDefault="00580694">
            <w:pPr>
              <w:rPr>
                <w:sz w:val="28"/>
                <w:szCs w:val="28"/>
              </w:rPr>
            </w:pPr>
          </w:p>
        </w:tc>
        <w:tc>
          <w:tcPr>
            <w:tcW w:w="2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694" w:rsidRDefault="00580694">
            <w:pPr>
              <w:rPr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pStyle w:val="a7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Второе уведомление </w:t>
            </w:r>
            <w:proofErr w:type="gramStart"/>
            <w:r>
              <w:rPr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осле завершения процедуры ликвидации</w:t>
            </w:r>
          </w:p>
        </w:tc>
        <w:tc>
          <w:tcPr>
            <w:tcW w:w="12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694" w:rsidRDefault="00580694">
            <w:pPr>
              <w:rPr>
                <w:sz w:val="28"/>
                <w:szCs w:val="28"/>
              </w:rPr>
            </w:pPr>
          </w:p>
        </w:tc>
      </w:tr>
      <w:tr w:rsidR="00580694" w:rsidTr="00144D1D">
        <w:trPr>
          <w:trHeight w:val="672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44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0694">
              <w:rPr>
                <w:sz w:val="28"/>
                <w:szCs w:val="28"/>
              </w:rPr>
              <w:t>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в журнале «Вестник государственной регистрации» публикации о ликвидации и о порядке и сроках заявления требований кредиторов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pStyle w:val="a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Первая публикация</w:t>
            </w:r>
            <w:r>
              <w:rPr>
                <w:color w:val="000000"/>
                <w:sz w:val="28"/>
                <w:szCs w:val="28"/>
              </w:rPr>
              <w:t xml:space="preserve"> – после внесения в ЕГРЮЛ записи о начале процедуры ликвидации, </w:t>
            </w:r>
          </w:p>
          <w:p w:rsidR="00580694" w:rsidRDefault="00580694">
            <w:pPr>
              <w:pStyle w:val="a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вторая публикация</w:t>
            </w:r>
            <w:r>
              <w:rPr>
                <w:color w:val="000000"/>
                <w:sz w:val="28"/>
                <w:szCs w:val="28"/>
              </w:rPr>
              <w:t xml:space="preserve"> - через один месяц после выхода первой </w:t>
            </w:r>
            <w:r>
              <w:rPr>
                <w:color w:val="000000"/>
                <w:sz w:val="28"/>
                <w:szCs w:val="28"/>
              </w:rPr>
              <w:lastRenderedPageBreak/>
              <w:t>публикации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Ликвидационная комиссия</w:t>
            </w:r>
            <w:r w:rsidR="00580694">
              <w:rPr>
                <w:sz w:val="28"/>
                <w:szCs w:val="28"/>
              </w:rPr>
              <w:t> </w:t>
            </w:r>
          </w:p>
        </w:tc>
      </w:tr>
      <w:tr w:rsidR="00580694" w:rsidTr="00144D1D">
        <w:trPr>
          <w:trHeight w:val="1245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мер к выявлению кредиторов и получению дебиторской задолженности, а также письменного уведомления кредиторов о ликвидации юридического лица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rPr>
                <w:rFonts w:ascii="Cambria" w:eastAsia="Calibri" w:hAnsi="Cambria"/>
              </w:rPr>
            </w:pP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Ликвидационная комиссия</w:t>
            </w:r>
          </w:p>
        </w:tc>
      </w:tr>
      <w:tr w:rsidR="00580694" w:rsidTr="00144D1D">
        <w:trPr>
          <w:trHeight w:val="2633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информации в органы службы занятости о предстоящем проведении мероприятий по ликвидации и возможном расторжении трудовых договоров с указанием должности, профессии, специальности и квалификационных требований к ним, условий оплаты труда каждого конкретного работника 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два месяца до начала проведения мероприятий</w:t>
            </w:r>
          </w:p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Ликвидационная комиссия</w:t>
            </w:r>
            <w:r w:rsidR="00580694">
              <w:rPr>
                <w:sz w:val="28"/>
                <w:szCs w:val="28"/>
              </w:rPr>
              <w:t> </w:t>
            </w:r>
          </w:p>
        </w:tc>
      </w:tr>
      <w:tr w:rsidR="00580694" w:rsidTr="00144D1D">
        <w:trPr>
          <w:trHeight w:val="1667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spacing w:line="102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Уведомление работников персонально и под роспись о предстоящем увольнении в связи с ликвидацией 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чем за два месяца до увольнения работников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Ликвидационная комиссия</w:t>
            </w:r>
          </w:p>
        </w:tc>
      </w:tr>
      <w:tr w:rsidR="00580694" w:rsidTr="00144D1D">
        <w:trPr>
          <w:trHeight w:val="2773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промежуточного ликвидационного баланса, после окончания срока для предъявления требований кредиторов, которые содержат сведения о составе имущества ликвидируемых юридических лиц, перечне предъявленных кредиторами требований, а также о результатах их рассмотрения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окончания срока для предъявления требований кредиторами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 w:rsidP="00135627">
            <w:pPr>
              <w:ind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Ликвидационная комиссия</w:t>
            </w:r>
          </w:p>
        </w:tc>
      </w:tr>
      <w:tr w:rsidR="00580694" w:rsidTr="00144D1D">
        <w:trPr>
          <w:trHeight w:val="539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промежуточного ликвидационного баланса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пяти рабочих дней со дня предоставления баланса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 w:rsidP="00135627">
            <w:pPr>
              <w:ind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Ликвидационная комиссия</w:t>
            </w:r>
            <w:r w:rsidR="00580694">
              <w:rPr>
                <w:sz w:val="28"/>
                <w:szCs w:val="28"/>
              </w:rPr>
              <w:t> </w:t>
            </w:r>
          </w:p>
        </w:tc>
      </w:tr>
      <w:tr w:rsidR="00580694" w:rsidTr="00144D1D"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в налоговый орган уведомления о составлении промежуточного ликвидационного баланса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трех дней со дня составления балансов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Ликвидационная комиссия</w:t>
            </w:r>
          </w:p>
        </w:tc>
      </w:tr>
      <w:tr w:rsidR="00580694" w:rsidTr="00144D1D"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расчетов с кредиторами 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3-х месяцев со дня </w:t>
            </w:r>
            <w:r>
              <w:rPr>
                <w:sz w:val="28"/>
                <w:szCs w:val="28"/>
              </w:rPr>
              <w:lastRenderedPageBreak/>
              <w:t>утверждения промежуточного ликвидационного баланса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Ликвидационная комиссия</w:t>
            </w:r>
          </w:p>
          <w:p w:rsidR="00580694" w:rsidRDefault="00580694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</w:tr>
      <w:tr w:rsidR="00580694" w:rsidTr="00144D1D">
        <w:trPr>
          <w:trHeight w:val="645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ликвидационного баланса после завершения расчетов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кредиторам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пяти рабочих дней со дня окончания расчетов с кредиторами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Ликвидационная комиссия</w:t>
            </w:r>
          </w:p>
        </w:tc>
      </w:tr>
      <w:tr w:rsidR="00580694" w:rsidTr="00144D1D"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ликвидационного баланса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двух рабочих дней со дня предоставления ликвидационного баланса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Ликвидационная комиссия</w:t>
            </w:r>
          </w:p>
        </w:tc>
      </w:tr>
      <w:tr w:rsidR="00580694" w:rsidTr="00144D1D"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в налоговый орган документов, предусмотренных статьей 21 Федерального закона «О государственной регистрации юридических лиц и индивидуальных предпринимателей» о завершении ликвидации 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58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пяти рабочих дней со дня утверждения ликвидационного баланса</w:t>
            </w:r>
          </w:p>
        </w:tc>
        <w:tc>
          <w:tcPr>
            <w:tcW w:w="1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0694" w:rsidRDefault="00135627">
            <w:pPr>
              <w:ind w:left="112"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Ликвидационная комиссия</w:t>
            </w:r>
          </w:p>
        </w:tc>
      </w:tr>
      <w:bookmarkEnd w:id="0"/>
    </w:tbl>
    <w:p w:rsidR="00580694" w:rsidRDefault="00580694" w:rsidP="00580694">
      <w:pPr>
        <w:pStyle w:val="13"/>
        <w:tabs>
          <w:tab w:val="left" w:pos="142"/>
        </w:tabs>
        <w:jc w:val="center"/>
        <w:rPr>
          <w:szCs w:val="28"/>
        </w:rPr>
      </w:pPr>
    </w:p>
    <w:p w:rsidR="00580694" w:rsidRDefault="00580694" w:rsidP="00580694">
      <w:pPr>
        <w:pStyle w:val="13"/>
        <w:tabs>
          <w:tab w:val="left" w:pos="142"/>
        </w:tabs>
        <w:jc w:val="center"/>
        <w:rPr>
          <w:szCs w:val="28"/>
        </w:rPr>
      </w:pPr>
    </w:p>
    <w:p w:rsidR="008228FE" w:rsidRDefault="008228FE" w:rsidP="008228FE">
      <w:pPr>
        <w:pStyle w:val="13"/>
        <w:tabs>
          <w:tab w:val="left" w:pos="142"/>
        </w:tabs>
        <w:jc w:val="both"/>
        <w:rPr>
          <w:szCs w:val="28"/>
        </w:rPr>
      </w:pPr>
      <w:r>
        <w:rPr>
          <w:szCs w:val="28"/>
        </w:rPr>
        <w:t xml:space="preserve">Верно: начальник отдела делопроизводства </w:t>
      </w:r>
    </w:p>
    <w:p w:rsidR="008228FE" w:rsidRDefault="008228FE" w:rsidP="008228FE">
      <w:pPr>
        <w:pStyle w:val="13"/>
        <w:tabs>
          <w:tab w:val="left" w:pos="142"/>
        </w:tabs>
        <w:jc w:val="both"/>
        <w:rPr>
          <w:szCs w:val="28"/>
        </w:rPr>
      </w:pPr>
      <w:r>
        <w:rPr>
          <w:szCs w:val="28"/>
        </w:rPr>
        <w:t>и технического обеспечения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М.В.</w:t>
      </w:r>
      <w:proofErr w:type="gramStart"/>
      <w:r>
        <w:rPr>
          <w:szCs w:val="28"/>
        </w:rPr>
        <w:t>Подольская</w:t>
      </w:r>
      <w:proofErr w:type="spellEnd"/>
      <w:proofErr w:type="gramEnd"/>
    </w:p>
    <w:p w:rsidR="008228FE" w:rsidRDefault="008228FE" w:rsidP="008228FE">
      <w:pPr>
        <w:pStyle w:val="13"/>
        <w:tabs>
          <w:tab w:val="left" w:pos="142"/>
        </w:tabs>
        <w:spacing w:line="276" w:lineRule="auto"/>
        <w:jc w:val="both"/>
        <w:rPr>
          <w:szCs w:val="28"/>
        </w:rPr>
      </w:pPr>
    </w:p>
    <w:p w:rsidR="00580694" w:rsidRDefault="00580694" w:rsidP="00580694">
      <w:pPr>
        <w:pStyle w:val="13"/>
        <w:tabs>
          <w:tab w:val="left" w:pos="142"/>
        </w:tabs>
        <w:jc w:val="center"/>
        <w:rPr>
          <w:szCs w:val="28"/>
        </w:rPr>
      </w:pPr>
    </w:p>
    <w:p w:rsidR="00580694" w:rsidRDefault="00580694" w:rsidP="00580694">
      <w:pPr>
        <w:pStyle w:val="13"/>
        <w:tabs>
          <w:tab w:val="left" w:pos="142"/>
        </w:tabs>
        <w:jc w:val="center"/>
        <w:rPr>
          <w:szCs w:val="28"/>
        </w:rPr>
      </w:pPr>
    </w:p>
    <w:p w:rsidR="00580694" w:rsidRDefault="00580694" w:rsidP="00580694">
      <w:pPr>
        <w:pStyle w:val="13"/>
        <w:tabs>
          <w:tab w:val="left" w:pos="142"/>
        </w:tabs>
        <w:jc w:val="center"/>
        <w:rPr>
          <w:szCs w:val="28"/>
        </w:rPr>
      </w:pPr>
    </w:p>
    <w:p w:rsidR="00580694" w:rsidRDefault="00580694" w:rsidP="00580694">
      <w:pPr>
        <w:pStyle w:val="13"/>
        <w:tabs>
          <w:tab w:val="left" w:pos="142"/>
        </w:tabs>
        <w:jc w:val="center"/>
        <w:rPr>
          <w:szCs w:val="28"/>
        </w:rPr>
      </w:pPr>
    </w:p>
    <w:p w:rsidR="00580694" w:rsidRDefault="00580694" w:rsidP="00580694">
      <w:pPr>
        <w:shd w:val="clear" w:color="auto" w:fill="FFFFFF"/>
        <w:ind w:right="142"/>
        <w:rPr>
          <w:sz w:val="28"/>
          <w:szCs w:val="28"/>
        </w:rPr>
      </w:pPr>
    </w:p>
    <w:p w:rsidR="00580694" w:rsidRDefault="00580694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sectPr w:rsidR="00580694" w:rsidSect="00F86B1C">
      <w:type w:val="continuous"/>
      <w:pgSz w:w="11906" w:h="16838"/>
      <w:pgMar w:top="568" w:right="1134" w:bottom="426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135627"/>
    <w:rsid w:val="00144D1D"/>
    <w:rsid w:val="00191DEA"/>
    <w:rsid w:val="001F4647"/>
    <w:rsid w:val="0029747C"/>
    <w:rsid w:val="00320EB2"/>
    <w:rsid w:val="004B345F"/>
    <w:rsid w:val="00510EAD"/>
    <w:rsid w:val="00580694"/>
    <w:rsid w:val="00613E52"/>
    <w:rsid w:val="0076635A"/>
    <w:rsid w:val="008228FE"/>
    <w:rsid w:val="0087433C"/>
    <w:rsid w:val="00986934"/>
    <w:rsid w:val="009A75EE"/>
    <w:rsid w:val="00AD4826"/>
    <w:rsid w:val="00B25857"/>
    <w:rsid w:val="00BB6058"/>
    <w:rsid w:val="00D26AD3"/>
    <w:rsid w:val="00E97F50"/>
    <w:rsid w:val="00ED4E1C"/>
    <w:rsid w:val="00F8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580694"/>
    <w:pPr>
      <w:suppressAutoHyphens w:val="0"/>
    </w:pPr>
    <w:rPr>
      <w:rFonts w:ascii="Times New Roman" w:eastAsia="Times New Roman" w:hAnsi="Times New Roman"/>
      <w:sz w:val="28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510EA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10E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3351-5628-4501-854B-9C298ED9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6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165</cp:revision>
  <cp:lastPrinted>2023-10-03T07:51:00Z</cp:lastPrinted>
  <dcterms:created xsi:type="dcterms:W3CDTF">2016-02-25T05:17:00Z</dcterms:created>
  <dcterms:modified xsi:type="dcterms:W3CDTF">2023-10-03T07:51:00Z</dcterms:modified>
  <dc:language>ru-RU</dc:language>
</cp:coreProperties>
</file>