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8E2CE1" w:rsidTr="00D77B41">
        <w:trPr>
          <w:trHeight w:val="1197"/>
        </w:trPr>
        <w:tc>
          <w:tcPr>
            <w:tcW w:w="8982" w:type="dxa"/>
            <w:tcBorders>
              <w:top w:val="nil"/>
              <w:left w:val="nil"/>
              <w:bottom w:val="nil"/>
              <w:right w:val="nil"/>
            </w:tcBorders>
          </w:tcPr>
          <w:p w:rsidR="008E2CE1" w:rsidRDefault="008E2CE1" w:rsidP="00D77B41">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809625" cy="889000"/>
                          </a:xfrm>
                          <a:prstGeom prst="rect">
                            <a:avLst/>
                          </a:prstGeom>
                          <a:noFill/>
                        </pic:spPr>
                      </pic:pic>
                    </a:graphicData>
                  </a:graphic>
                </wp:anchor>
              </w:drawing>
            </w:r>
          </w:p>
        </w:tc>
      </w:tr>
    </w:tbl>
    <w:p w:rsidR="008E2CE1" w:rsidRPr="003078D7" w:rsidRDefault="008E2CE1" w:rsidP="008E2CE1">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АДМИНИСТРАЦИЯ </w:t>
      </w:r>
    </w:p>
    <w:p w:rsidR="008E2CE1" w:rsidRPr="003078D7" w:rsidRDefault="008E2CE1" w:rsidP="008E2CE1">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ОЗИНСКОГО МУНИЦИПАЛЬНОГО РАЙОНА </w:t>
      </w:r>
    </w:p>
    <w:p w:rsidR="008E2CE1" w:rsidRPr="003078D7" w:rsidRDefault="008E2CE1" w:rsidP="008E2CE1">
      <w:pPr>
        <w:spacing w:after="0" w:line="240" w:lineRule="auto"/>
        <w:jc w:val="center"/>
        <w:rPr>
          <w:rFonts w:ascii="Times New Roman" w:hAnsi="Times New Roman" w:cs="Times New Roman"/>
          <w:b/>
          <w:spacing w:val="24"/>
          <w:sz w:val="28"/>
          <w:szCs w:val="28"/>
        </w:rPr>
      </w:pPr>
      <w:r w:rsidRPr="003078D7">
        <w:rPr>
          <w:rFonts w:ascii="Times New Roman" w:hAnsi="Times New Roman" w:cs="Times New Roman"/>
          <w:b/>
          <w:sz w:val="28"/>
          <w:szCs w:val="28"/>
        </w:rPr>
        <w:t>САРАТОВСКОЙ ОБЛАСТИ</w:t>
      </w:r>
    </w:p>
    <w:p w:rsidR="008E2CE1" w:rsidRDefault="008E2CE1" w:rsidP="008E2CE1">
      <w:pPr>
        <w:pStyle w:val="a3"/>
        <w:widowControl/>
        <w:tabs>
          <w:tab w:val="left" w:pos="708"/>
        </w:tabs>
        <w:spacing w:line="240" w:lineRule="auto"/>
        <w:ind w:firstLine="0"/>
        <w:jc w:val="center"/>
        <w:rPr>
          <w:b/>
          <w:sz w:val="24"/>
        </w:rPr>
      </w:pPr>
    </w:p>
    <w:p w:rsidR="008E2CE1" w:rsidRDefault="008E2CE1" w:rsidP="008E2CE1">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8E2CE1" w:rsidRDefault="008E2CE1" w:rsidP="008E2CE1">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24 мая  2017 года № 134</w:t>
      </w:r>
    </w:p>
    <w:p w:rsidR="008E2CE1" w:rsidRDefault="008E2CE1" w:rsidP="008E2CE1">
      <w:pPr>
        <w:pStyle w:val="a3"/>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613C41">
        <w:rPr>
          <w:sz w:val="22"/>
          <w:szCs w:val="22"/>
        </w:rPr>
        <w:t>р.п. Озинки</w:t>
      </w:r>
    </w:p>
    <w:p w:rsidR="008E2CE1" w:rsidRPr="00EB3ABE" w:rsidRDefault="008E2CE1" w:rsidP="008E2CE1">
      <w:pPr>
        <w:spacing w:after="0" w:line="240" w:lineRule="auto"/>
        <w:rPr>
          <w:rFonts w:ascii="Times New Roman" w:eastAsia="Times New Roman" w:hAnsi="Times New Roman" w:cs="Times New Roman"/>
          <w:sz w:val="28"/>
          <w:szCs w:val="20"/>
        </w:rPr>
      </w:pPr>
    </w:p>
    <w:p w:rsidR="008E2CE1" w:rsidRPr="00EB3ABE" w:rsidRDefault="008E2CE1" w:rsidP="008E2CE1">
      <w:pPr>
        <w:spacing w:after="0" w:line="240" w:lineRule="auto"/>
        <w:ind w:right="4675"/>
        <w:jc w:val="both"/>
        <w:rPr>
          <w:rFonts w:ascii="Times New Roman" w:eastAsia="Times New Roman" w:hAnsi="Times New Roman" w:cs="Times New Roman"/>
          <w:bCs/>
          <w:color w:val="000000"/>
          <w:sz w:val="28"/>
          <w:szCs w:val="28"/>
        </w:rPr>
      </w:pPr>
      <w:r w:rsidRPr="00EB3ABE">
        <w:rPr>
          <w:rFonts w:ascii="Times New Roman" w:eastAsia="Times New Roman" w:hAnsi="Times New Roman" w:cs="Times New Roman"/>
          <w:bCs/>
          <w:sz w:val="28"/>
          <w:szCs w:val="28"/>
        </w:rPr>
        <w:t>О внесении изменений в постановление администрации Озинского муниципального</w:t>
      </w:r>
      <w:r>
        <w:rPr>
          <w:rFonts w:ascii="Times New Roman" w:eastAsia="Times New Roman" w:hAnsi="Times New Roman" w:cs="Times New Roman"/>
          <w:bCs/>
          <w:sz w:val="28"/>
          <w:szCs w:val="28"/>
        </w:rPr>
        <w:t xml:space="preserve"> </w:t>
      </w:r>
      <w:r w:rsidRPr="00EB3ABE">
        <w:rPr>
          <w:rFonts w:ascii="Times New Roman" w:eastAsia="Times New Roman" w:hAnsi="Times New Roman" w:cs="Times New Roman"/>
          <w:bCs/>
          <w:sz w:val="28"/>
          <w:szCs w:val="28"/>
        </w:rPr>
        <w:t xml:space="preserve">района Саратовской области </w:t>
      </w:r>
      <w:r w:rsidRPr="00EB3ABE">
        <w:rPr>
          <w:rFonts w:ascii="Times New Roman" w:eastAsia="Times New Roman" w:hAnsi="Times New Roman" w:cs="Times New Roman"/>
          <w:bCs/>
          <w:color w:val="000000"/>
          <w:sz w:val="28"/>
          <w:szCs w:val="28"/>
        </w:rPr>
        <w:t xml:space="preserve">от 09.11.2016 </w:t>
      </w:r>
      <w:r>
        <w:rPr>
          <w:rFonts w:ascii="Times New Roman" w:eastAsia="Times New Roman" w:hAnsi="Times New Roman" w:cs="Times New Roman"/>
          <w:bCs/>
          <w:color w:val="000000"/>
          <w:sz w:val="28"/>
          <w:szCs w:val="28"/>
        </w:rPr>
        <w:t xml:space="preserve">года </w:t>
      </w:r>
      <w:r w:rsidRPr="00EB3ABE">
        <w:rPr>
          <w:rFonts w:ascii="Times New Roman" w:eastAsia="Times New Roman" w:hAnsi="Times New Roman" w:cs="Times New Roman"/>
          <w:bCs/>
          <w:color w:val="000000"/>
          <w:sz w:val="28"/>
          <w:szCs w:val="28"/>
        </w:rPr>
        <w:t>№ 218</w:t>
      </w:r>
    </w:p>
    <w:p w:rsidR="008E2CE1" w:rsidRPr="00EB3ABE" w:rsidRDefault="008E2CE1" w:rsidP="008E2CE1">
      <w:pPr>
        <w:autoSpaceDE w:val="0"/>
        <w:autoSpaceDN w:val="0"/>
        <w:adjustRightInd w:val="0"/>
        <w:spacing w:after="0" w:line="240" w:lineRule="auto"/>
        <w:jc w:val="both"/>
        <w:outlineLvl w:val="1"/>
        <w:rPr>
          <w:rFonts w:ascii="Times New Roman" w:eastAsia="Times New Roman" w:hAnsi="Times New Roman" w:cs="Times New Roman"/>
          <w:sz w:val="24"/>
          <w:szCs w:val="20"/>
        </w:rPr>
      </w:pPr>
    </w:p>
    <w:p w:rsidR="008E2CE1" w:rsidRDefault="008E2CE1" w:rsidP="008E2CE1">
      <w:pPr>
        <w:autoSpaceDE w:val="0"/>
        <w:autoSpaceDN w:val="0"/>
        <w:adjustRightInd w:val="0"/>
        <w:spacing w:after="0" w:line="240" w:lineRule="auto"/>
        <w:jc w:val="both"/>
        <w:outlineLvl w:val="1"/>
        <w:rPr>
          <w:rFonts w:ascii="Times New Roman" w:eastAsia="Times New Roman" w:hAnsi="Times New Roman" w:cs="Times New Roman"/>
          <w:sz w:val="28"/>
          <w:szCs w:val="28"/>
        </w:rPr>
      </w:pPr>
      <w:r w:rsidRPr="00EB3ABE">
        <w:rPr>
          <w:rFonts w:ascii="Times New Roman" w:eastAsia="Times New Roman" w:hAnsi="Times New Roman" w:cs="Times New Roman"/>
          <w:sz w:val="28"/>
          <w:szCs w:val="28"/>
        </w:rPr>
        <w:t xml:space="preserve">      </w:t>
      </w:r>
    </w:p>
    <w:p w:rsidR="008E2CE1" w:rsidRDefault="008E2CE1" w:rsidP="008E2CE1">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8E2CE1" w:rsidRPr="00177DEC" w:rsidRDefault="008E2CE1" w:rsidP="008E2CE1">
      <w:pPr>
        <w:autoSpaceDE w:val="0"/>
        <w:autoSpaceDN w:val="0"/>
        <w:adjustRightInd w:val="0"/>
        <w:spacing w:after="0" w:line="240" w:lineRule="auto"/>
        <w:ind w:firstLine="708"/>
        <w:jc w:val="both"/>
        <w:outlineLvl w:val="1"/>
        <w:rPr>
          <w:rFonts w:ascii="Times New Roman" w:eastAsia="Times New Roman" w:hAnsi="Times New Roman" w:cs="Times New Roman"/>
          <w:bCs/>
          <w:sz w:val="28"/>
          <w:szCs w:val="28"/>
        </w:rPr>
      </w:pPr>
      <w:r w:rsidRPr="00EB3ABE">
        <w:rPr>
          <w:rFonts w:ascii="Times New Roman" w:eastAsia="Times New Roman" w:hAnsi="Times New Roman" w:cs="Times New Roman"/>
          <w:sz w:val="28"/>
          <w:szCs w:val="28"/>
        </w:rPr>
        <w:t xml:space="preserve"> На основании Устава Озинского муниципального района Саратовской области</w:t>
      </w:r>
      <w:r>
        <w:rPr>
          <w:rFonts w:ascii="Times New Roman" w:eastAsia="Times New Roman" w:hAnsi="Times New Roman" w:cs="Times New Roman"/>
          <w:sz w:val="28"/>
          <w:szCs w:val="28"/>
        </w:rPr>
        <w:t>,</w:t>
      </w:r>
      <w:r w:rsidRPr="00EB3ABE">
        <w:rPr>
          <w:rFonts w:ascii="Times New Roman" w:eastAsia="Times New Roman" w:hAnsi="Times New Roman" w:cs="Times New Roman"/>
          <w:sz w:val="28"/>
          <w:szCs w:val="28"/>
        </w:rPr>
        <w:t xml:space="preserve">  </w:t>
      </w:r>
      <w:r w:rsidRPr="00177DEC">
        <w:rPr>
          <w:rFonts w:ascii="Times New Roman" w:eastAsia="Times New Roman" w:hAnsi="Times New Roman" w:cs="Times New Roman"/>
          <w:bCs/>
          <w:sz w:val="28"/>
          <w:szCs w:val="28"/>
        </w:rPr>
        <w:t xml:space="preserve">ПО С Т А Н О В Л Я </w:t>
      </w:r>
      <w:proofErr w:type="gramStart"/>
      <w:r w:rsidRPr="00177DEC">
        <w:rPr>
          <w:rFonts w:ascii="Times New Roman" w:eastAsia="Times New Roman" w:hAnsi="Times New Roman" w:cs="Times New Roman"/>
          <w:bCs/>
          <w:sz w:val="28"/>
          <w:szCs w:val="28"/>
        </w:rPr>
        <w:t>Ю</w:t>
      </w:r>
      <w:proofErr w:type="gramEnd"/>
      <w:r w:rsidRPr="00177DEC">
        <w:rPr>
          <w:rFonts w:ascii="Times New Roman" w:eastAsia="Times New Roman" w:hAnsi="Times New Roman" w:cs="Times New Roman"/>
          <w:bCs/>
          <w:sz w:val="28"/>
          <w:szCs w:val="28"/>
        </w:rPr>
        <w:t>:</w:t>
      </w:r>
    </w:p>
    <w:p w:rsidR="008E2CE1" w:rsidRDefault="008E2CE1" w:rsidP="008E2CE1">
      <w:pPr>
        <w:spacing w:after="0" w:line="240" w:lineRule="auto"/>
        <w:ind w:firstLine="709"/>
        <w:jc w:val="both"/>
        <w:rPr>
          <w:rFonts w:ascii="Times New Roman" w:eastAsia="Times New Roman" w:hAnsi="Times New Roman" w:cs="Times New Roman"/>
          <w:bCs/>
          <w:color w:val="000000"/>
          <w:sz w:val="28"/>
          <w:szCs w:val="28"/>
        </w:rPr>
      </w:pPr>
      <w:r w:rsidRPr="00EB3ABE">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 xml:space="preserve">Внести в постановление администрации Озинского </w:t>
      </w:r>
      <w:r w:rsidRPr="00EB3ABE">
        <w:rPr>
          <w:rFonts w:ascii="Times New Roman" w:eastAsia="Times New Roman" w:hAnsi="Times New Roman" w:cs="Times New Roman"/>
          <w:bCs/>
          <w:sz w:val="28"/>
          <w:szCs w:val="28"/>
        </w:rPr>
        <w:t xml:space="preserve">муниципального района Саратовской области </w:t>
      </w:r>
      <w:r w:rsidRPr="00EB3ABE">
        <w:rPr>
          <w:rFonts w:ascii="Times New Roman" w:eastAsia="Times New Roman" w:hAnsi="Times New Roman" w:cs="Times New Roman"/>
          <w:bCs/>
          <w:color w:val="000000"/>
          <w:sz w:val="28"/>
          <w:szCs w:val="28"/>
        </w:rPr>
        <w:t>от 09.11.2016</w:t>
      </w:r>
      <w:r>
        <w:rPr>
          <w:rFonts w:ascii="Times New Roman" w:eastAsia="Times New Roman" w:hAnsi="Times New Roman" w:cs="Times New Roman"/>
          <w:bCs/>
          <w:color w:val="000000"/>
          <w:sz w:val="28"/>
          <w:szCs w:val="28"/>
        </w:rPr>
        <w:t xml:space="preserve"> года </w:t>
      </w:r>
      <w:r w:rsidRPr="00EB3ABE">
        <w:rPr>
          <w:rFonts w:ascii="Times New Roman" w:eastAsia="Times New Roman" w:hAnsi="Times New Roman" w:cs="Times New Roman"/>
          <w:bCs/>
          <w:color w:val="000000"/>
          <w:sz w:val="28"/>
          <w:szCs w:val="28"/>
        </w:rPr>
        <w:t xml:space="preserve"> № 218</w:t>
      </w:r>
      <w:r>
        <w:rPr>
          <w:rFonts w:ascii="Times New Roman" w:eastAsia="Times New Roman" w:hAnsi="Times New Roman" w:cs="Times New Roman"/>
          <w:bCs/>
          <w:color w:val="000000"/>
          <w:sz w:val="28"/>
          <w:szCs w:val="28"/>
        </w:rPr>
        <w:t xml:space="preserve"> «Об утверждении муниципальной программы «Культура Озинского муниципального района на 2017 год» </w:t>
      </w:r>
      <w:proofErr w:type="gramStart"/>
      <w:r>
        <w:rPr>
          <w:rFonts w:ascii="Times New Roman" w:eastAsia="Times New Roman" w:hAnsi="Times New Roman" w:cs="Times New Roman"/>
          <w:bCs/>
          <w:color w:val="000000"/>
          <w:sz w:val="28"/>
          <w:szCs w:val="28"/>
        </w:rPr>
        <w:t xml:space="preserve">( </w:t>
      </w:r>
      <w:proofErr w:type="gramEnd"/>
      <w:r>
        <w:rPr>
          <w:rFonts w:ascii="Times New Roman" w:eastAsia="Times New Roman" w:hAnsi="Times New Roman" w:cs="Times New Roman"/>
          <w:bCs/>
          <w:color w:val="000000"/>
          <w:sz w:val="28"/>
          <w:szCs w:val="28"/>
        </w:rPr>
        <w:t>с изменениями от 23.01.2017 года № 11, от 03.02.2017 года № 27, от 10.03.2017 года « 63, от 21.04.2017 года № 110) следующие изменения:</w:t>
      </w:r>
    </w:p>
    <w:p w:rsidR="008E2CE1" w:rsidRPr="00DA377F" w:rsidRDefault="008E2CE1" w:rsidP="008E2CE1">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 xml:space="preserve">1.1. </w:t>
      </w:r>
      <w:r>
        <w:rPr>
          <w:rFonts w:ascii="Times New Roman" w:eastAsia="Times New Roman" w:hAnsi="Times New Roman" w:cs="Times New Roman"/>
          <w:bCs/>
          <w:sz w:val="28"/>
          <w:szCs w:val="28"/>
        </w:rPr>
        <w:t xml:space="preserve">Приложение к постановлению </w:t>
      </w:r>
      <w:r>
        <w:rPr>
          <w:rFonts w:ascii="Times New Roman" w:eastAsia="Times New Roman" w:hAnsi="Times New Roman" w:cs="Times New Roman"/>
          <w:bCs/>
          <w:color w:val="000000"/>
          <w:sz w:val="28"/>
          <w:szCs w:val="28"/>
        </w:rPr>
        <w:t xml:space="preserve">изложить в новой редакции, согласно приложению к настоящему постановлению. </w:t>
      </w:r>
    </w:p>
    <w:p w:rsidR="008E2CE1" w:rsidRPr="00EB3ABE" w:rsidRDefault="008E2CE1" w:rsidP="008E2CE1">
      <w:pPr>
        <w:spacing w:after="0" w:line="240" w:lineRule="auto"/>
        <w:ind w:firstLine="709"/>
        <w:jc w:val="both"/>
        <w:rPr>
          <w:rFonts w:ascii="Times New Roman" w:eastAsia="Times New Roman" w:hAnsi="Times New Roman" w:cs="Times New Roman"/>
          <w:sz w:val="28"/>
          <w:szCs w:val="28"/>
        </w:rPr>
      </w:pPr>
      <w:r w:rsidRPr="00EB3ABE">
        <w:rPr>
          <w:rFonts w:ascii="Times New Roman" w:eastAsia="Times New Roman" w:hAnsi="Times New Roman" w:cs="Times New Roman"/>
          <w:sz w:val="28"/>
          <w:szCs w:val="28"/>
        </w:rPr>
        <w:t xml:space="preserve">2. </w:t>
      </w:r>
      <w:proofErr w:type="gramStart"/>
      <w:r w:rsidRPr="00EB3ABE">
        <w:rPr>
          <w:rFonts w:ascii="Times New Roman" w:eastAsia="Times New Roman" w:hAnsi="Times New Roman" w:cs="Times New Roman"/>
          <w:sz w:val="28"/>
          <w:szCs w:val="28"/>
        </w:rPr>
        <w:t>Контроль за</w:t>
      </w:r>
      <w:proofErr w:type="gramEnd"/>
      <w:r w:rsidRPr="00EB3ABE">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w:t>
      </w:r>
      <w:r>
        <w:rPr>
          <w:rFonts w:ascii="Times New Roman" w:eastAsia="Times New Roman" w:hAnsi="Times New Roman" w:cs="Times New Roman"/>
          <w:sz w:val="28"/>
          <w:szCs w:val="28"/>
        </w:rPr>
        <w:t xml:space="preserve">          </w:t>
      </w:r>
      <w:r w:rsidRPr="00EB3ABE">
        <w:rPr>
          <w:rFonts w:ascii="Times New Roman" w:eastAsia="Times New Roman" w:hAnsi="Times New Roman" w:cs="Times New Roman"/>
          <w:sz w:val="28"/>
          <w:szCs w:val="28"/>
        </w:rPr>
        <w:t>Максакова А.С.  и начальника управления культуры и кино администрации муниципального района Юсову Н.А.</w:t>
      </w:r>
    </w:p>
    <w:p w:rsidR="008E2CE1" w:rsidRDefault="008E2CE1" w:rsidP="008E2CE1">
      <w:pPr>
        <w:spacing w:after="0" w:line="240" w:lineRule="auto"/>
        <w:rPr>
          <w:rFonts w:ascii="Times New Roman" w:eastAsia="Times New Roman" w:hAnsi="Times New Roman" w:cs="Times New Roman"/>
          <w:b/>
          <w:bCs/>
          <w:sz w:val="28"/>
          <w:szCs w:val="28"/>
        </w:rPr>
      </w:pPr>
    </w:p>
    <w:p w:rsidR="008E2CE1" w:rsidRDefault="008E2CE1" w:rsidP="008E2CE1">
      <w:pPr>
        <w:spacing w:after="0" w:line="240" w:lineRule="auto"/>
        <w:rPr>
          <w:rFonts w:ascii="Times New Roman" w:eastAsia="Times New Roman" w:hAnsi="Times New Roman" w:cs="Times New Roman"/>
          <w:b/>
          <w:bCs/>
          <w:sz w:val="28"/>
          <w:szCs w:val="28"/>
        </w:rPr>
      </w:pPr>
    </w:p>
    <w:p w:rsidR="008E2CE1" w:rsidRDefault="008E2CE1" w:rsidP="008E2CE1">
      <w:pPr>
        <w:spacing w:after="0" w:line="240" w:lineRule="auto"/>
        <w:rPr>
          <w:rFonts w:ascii="Times New Roman" w:eastAsia="Times New Roman" w:hAnsi="Times New Roman" w:cs="Times New Roman"/>
          <w:b/>
          <w:bCs/>
          <w:sz w:val="28"/>
          <w:szCs w:val="28"/>
        </w:rPr>
      </w:pPr>
    </w:p>
    <w:p w:rsidR="008E2CE1" w:rsidRPr="00EB3ABE" w:rsidRDefault="008E2CE1" w:rsidP="008E2CE1">
      <w:pPr>
        <w:spacing w:after="0" w:line="240" w:lineRule="auto"/>
        <w:rPr>
          <w:rFonts w:ascii="Times New Roman" w:eastAsia="Times New Roman" w:hAnsi="Times New Roman" w:cs="Times New Roman"/>
          <w:b/>
          <w:bCs/>
          <w:sz w:val="28"/>
          <w:szCs w:val="28"/>
        </w:rPr>
      </w:pPr>
      <w:r w:rsidRPr="00EB3ABE">
        <w:rPr>
          <w:rFonts w:ascii="Times New Roman" w:eastAsia="Times New Roman" w:hAnsi="Times New Roman" w:cs="Times New Roman"/>
          <w:b/>
          <w:bCs/>
          <w:sz w:val="28"/>
          <w:szCs w:val="28"/>
        </w:rPr>
        <w:t xml:space="preserve">Глава </w:t>
      </w:r>
    </w:p>
    <w:p w:rsidR="008E2CE1" w:rsidRDefault="008E2CE1" w:rsidP="008E2CE1">
      <w:pPr>
        <w:spacing w:after="0" w:line="240" w:lineRule="auto"/>
        <w:rPr>
          <w:rFonts w:ascii="Times New Roman" w:eastAsia="Times New Roman" w:hAnsi="Times New Roman" w:cs="Times New Roman"/>
          <w:b/>
          <w:bCs/>
          <w:sz w:val="28"/>
          <w:szCs w:val="28"/>
        </w:rPr>
      </w:pPr>
      <w:r w:rsidRPr="00EB3ABE">
        <w:rPr>
          <w:rFonts w:ascii="Times New Roman" w:eastAsia="Times New Roman" w:hAnsi="Times New Roman" w:cs="Times New Roman"/>
          <w:b/>
          <w:bCs/>
          <w:sz w:val="28"/>
          <w:szCs w:val="28"/>
        </w:rPr>
        <w:t xml:space="preserve">муниципального района                                                     </w:t>
      </w:r>
      <w:r>
        <w:rPr>
          <w:rFonts w:ascii="Times New Roman" w:eastAsia="Times New Roman" w:hAnsi="Times New Roman" w:cs="Times New Roman"/>
          <w:b/>
          <w:bCs/>
          <w:sz w:val="28"/>
          <w:szCs w:val="28"/>
        </w:rPr>
        <w:t xml:space="preserve"> А.А. Галяшкина</w:t>
      </w:r>
    </w:p>
    <w:p w:rsidR="008E2CE1" w:rsidRDefault="008E2CE1" w:rsidP="008E2CE1">
      <w:pPr>
        <w:spacing w:after="0" w:line="240" w:lineRule="auto"/>
        <w:rPr>
          <w:rFonts w:ascii="Times New Roman" w:eastAsia="Times New Roman" w:hAnsi="Times New Roman" w:cs="Times New Roman"/>
          <w:b/>
          <w:bCs/>
          <w:sz w:val="28"/>
          <w:szCs w:val="28"/>
        </w:rPr>
      </w:pPr>
    </w:p>
    <w:p w:rsidR="008E2CE1" w:rsidRDefault="008E2CE1" w:rsidP="008E2CE1">
      <w:pPr>
        <w:spacing w:after="0" w:line="240" w:lineRule="auto"/>
        <w:rPr>
          <w:rFonts w:ascii="Times New Roman" w:eastAsia="Times New Roman" w:hAnsi="Times New Roman" w:cs="Times New Roman"/>
          <w:b/>
          <w:bCs/>
          <w:sz w:val="28"/>
          <w:szCs w:val="28"/>
        </w:rPr>
      </w:pPr>
    </w:p>
    <w:p w:rsidR="008E2CE1" w:rsidRDefault="008E2CE1" w:rsidP="008E2CE1">
      <w:pPr>
        <w:spacing w:after="0" w:line="240" w:lineRule="auto"/>
        <w:rPr>
          <w:rFonts w:ascii="Times New Roman" w:eastAsia="Times New Roman" w:hAnsi="Times New Roman" w:cs="Times New Roman"/>
          <w:b/>
          <w:bCs/>
          <w:sz w:val="28"/>
          <w:szCs w:val="28"/>
        </w:rPr>
      </w:pPr>
    </w:p>
    <w:p w:rsidR="008E2CE1" w:rsidRDefault="008E2CE1" w:rsidP="008E2CE1">
      <w:pPr>
        <w:spacing w:after="0" w:line="240" w:lineRule="auto"/>
        <w:rPr>
          <w:rFonts w:ascii="Times New Roman" w:eastAsia="Times New Roman" w:hAnsi="Times New Roman" w:cs="Times New Roman"/>
          <w:b/>
          <w:bCs/>
          <w:sz w:val="28"/>
          <w:szCs w:val="28"/>
        </w:rPr>
      </w:pPr>
    </w:p>
    <w:p w:rsidR="008E2CE1" w:rsidRPr="008E2CE1" w:rsidRDefault="008E2CE1" w:rsidP="008E2CE1">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Pr="008E2CE1">
        <w:rPr>
          <w:rFonts w:ascii="Times New Roman" w:eastAsia="Times New Roman" w:hAnsi="Times New Roman" w:cs="Times New Roman"/>
          <w:bCs/>
          <w:sz w:val="28"/>
          <w:szCs w:val="28"/>
        </w:rPr>
        <w:t>Приложение</w:t>
      </w:r>
    </w:p>
    <w:p w:rsidR="008E2CE1" w:rsidRPr="008E2CE1" w:rsidRDefault="008E2CE1" w:rsidP="008E2CE1">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к</w:t>
      </w:r>
      <w:r w:rsidRPr="008E2CE1">
        <w:rPr>
          <w:rFonts w:ascii="Times New Roman" w:eastAsia="Times New Roman" w:hAnsi="Times New Roman" w:cs="Times New Roman"/>
          <w:bCs/>
          <w:sz w:val="28"/>
          <w:szCs w:val="28"/>
        </w:rPr>
        <w:t xml:space="preserve"> постановлению</w:t>
      </w:r>
    </w:p>
    <w:p w:rsidR="008E2CE1" w:rsidRDefault="008E2CE1" w:rsidP="008E2CE1">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о</w:t>
      </w:r>
      <w:r w:rsidRPr="008E2CE1">
        <w:rPr>
          <w:rFonts w:ascii="Times New Roman" w:eastAsia="Times New Roman" w:hAnsi="Times New Roman" w:cs="Times New Roman"/>
          <w:bCs/>
          <w:sz w:val="28"/>
          <w:szCs w:val="28"/>
        </w:rPr>
        <w:t>т 24.05.2017 № 134</w:t>
      </w:r>
    </w:p>
    <w:p w:rsidR="008E2CE1" w:rsidRDefault="008E2CE1" w:rsidP="008E2CE1">
      <w:pPr>
        <w:tabs>
          <w:tab w:val="left" w:pos="5387"/>
        </w:tabs>
        <w:spacing w:after="0" w:line="240" w:lineRule="auto"/>
        <w:rPr>
          <w:rFonts w:ascii="Times New Roman" w:eastAsia="Times New Roman" w:hAnsi="Times New Roman" w:cs="Times New Roman"/>
          <w:bCs/>
          <w:sz w:val="28"/>
          <w:szCs w:val="28"/>
        </w:rPr>
      </w:pPr>
    </w:p>
    <w:p w:rsidR="008E2CE1" w:rsidRDefault="008E2CE1" w:rsidP="008E2CE1">
      <w:pPr>
        <w:tabs>
          <w:tab w:val="left" w:pos="5387"/>
        </w:tabs>
        <w:spacing w:after="0" w:line="240" w:lineRule="auto"/>
        <w:rPr>
          <w:rFonts w:ascii="Times New Roman" w:eastAsia="Times New Roman" w:hAnsi="Times New Roman" w:cs="Times New Roman"/>
          <w:bCs/>
          <w:sz w:val="28"/>
          <w:szCs w:val="28"/>
        </w:rPr>
      </w:pPr>
    </w:p>
    <w:p w:rsidR="008E2CE1" w:rsidRPr="008E2CE1" w:rsidRDefault="008E2CE1" w:rsidP="008E2CE1">
      <w:pPr>
        <w:tabs>
          <w:tab w:val="left" w:pos="5387"/>
        </w:tabs>
        <w:spacing w:after="0" w:line="240" w:lineRule="auto"/>
        <w:rPr>
          <w:rFonts w:ascii="Times New Roman" w:eastAsia="Times New Roman" w:hAnsi="Times New Roman" w:cs="Times New Roman"/>
          <w:bCs/>
          <w:sz w:val="28"/>
          <w:szCs w:val="28"/>
        </w:rPr>
      </w:pPr>
    </w:p>
    <w:p w:rsidR="00F93AAE" w:rsidRPr="008E2CE1" w:rsidRDefault="008E2CE1" w:rsidP="008E2CE1">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ПАСПОРТ</w:t>
      </w:r>
    </w:p>
    <w:p w:rsidR="008E2CE1" w:rsidRPr="008E2CE1" w:rsidRDefault="008E2CE1" w:rsidP="008E2CE1">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МУНИЦИПАЛЬНОЙ ПРОГРАММЫ</w:t>
      </w:r>
    </w:p>
    <w:p w:rsidR="008E2CE1" w:rsidRDefault="008E2CE1" w:rsidP="008E2CE1">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«Культура Озинского муниципального района на 2017 год»</w:t>
      </w:r>
    </w:p>
    <w:p w:rsidR="008E2CE1" w:rsidRDefault="008E2CE1" w:rsidP="008E2CE1">
      <w:pPr>
        <w:tabs>
          <w:tab w:val="left" w:pos="5387"/>
        </w:tabs>
        <w:spacing w:after="0" w:line="240" w:lineRule="auto"/>
        <w:jc w:val="center"/>
        <w:rPr>
          <w:rFonts w:ascii="Times New Roman" w:hAnsi="Times New Roman" w:cs="Times New Roman"/>
          <w:b/>
          <w:sz w:val="28"/>
          <w:szCs w:val="28"/>
        </w:rPr>
      </w:pPr>
    </w:p>
    <w:tbl>
      <w:tblPr>
        <w:tblW w:w="9736" w:type="dxa"/>
        <w:tblInd w:w="-290" w:type="dxa"/>
        <w:tblLayout w:type="fixed"/>
        <w:tblCellMar>
          <w:left w:w="70" w:type="dxa"/>
          <w:right w:w="70" w:type="dxa"/>
        </w:tblCellMar>
        <w:tblLook w:val="04A0"/>
      </w:tblPr>
      <w:tblGrid>
        <w:gridCol w:w="4755"/>
        <w:gridCol w:w="1134"/>
        <w:gridCol w:w="1275"/>
        <w:gridCol w:w="1368"/>
        <w:gridCol w:w="1044"/>
        <w:gridCol w:w="140"/>
        <w:gridCol w:w="20"/>
      </w:tblGrid>
      <w:tr w:rsidR="008E2CE1" w:rsidRPr="00E31D6E" w:rsidTr="008A1508">
        <w:trPr>
          <w:gridAfter w:val="1"/>
          <w:wAfter w:w="20" w:type="dxa"/>
          <w:cantSplit/>
          <w:trHeight w:val="855"/>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 xml:space="preserve">Основание разработки муниципальной программы (наименование и номер соответствующего правового акта) </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hAnsi="Times New Roman" w:cs="Times New Roman"/>
                <w:sz w:val="24"/>
                <w:szCs w:val="24"/>
              </w:rPr>
              <w:t>Статья 179 Бюджетного Кодекса РФ</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Ответственный исполнитель муниципальной программы</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hAnsi="Times New Roman" w:cs="Times New Roman"/>
                <w:sz w:val="24"/>
                <w:szCs w:val="24"/>
              </w:rPr>
              <w:t>Управление культуры и кино администрации Озинского муниципального района</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Участники муниципальной программы</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Муниципальное бюджетное учреждение культуры «Социально-культурное объединение Озинского муниципального района»</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Муниципальное учреждение дополнительного образования Озинская Детская школа искусств</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Подпрограммы муниципальной программы</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spacing w:line="240" w:lineRule="auto"/>
              <w:rPr>
                <w:rFonts w:ascii="Times New Roman" w:hAnsi="Times New Roman" w:cs="Times New Roman"/>
                <w:sz w:val="24"/>
                <w:szCs w:val="24"/>
              </w:rPr>
            </w:pPr>
            <w:r w:rsidRPr="008A1508">
              <w:rPr>
                <w:rFonts w:ascii="Times New Roman" w:hAnsi="Times New Roman" w:cs="Times New Roman"/>
                <w:sz w:val="24"/>
                <w:szCs w:val="24"/>
              </w:rPr>
              <w:t xml:space="preserve">- «Развитие культурно – </w:t>
            </w:r>
            <w:proofErr w:type="spellStart"/>
            <w:r w:rsidRPr="008A1508">
              <w:rPr>
                <w:rFonts w:ascii="Times New Roman" w:hAnsi="Times New Roman" w:cs="Times New Roman"/>
                <w:sz w:val="24"/>
                <w:szCs w:val="24"/>
              </w:rPr>
              <w:t>досуговой</w:t>
            </w:r>
            <w:proofErr w:type="spellEnd"/>
            <w:r w:rsidRPr="008A1508">
              <w:rPr>
                <w:rFonts w:ascii="Times New Roman" w:hAnsi="Times New Roman" w:cs="Times New Roman"/>
                <w:sz w:val="24"/>
                <w:szCs w:val="24"/>
              </w:rPr>
              <w:t xml:space="preserve"> деятельности на 2017 год»</w:t>
            </w:r>
          </w:p>
          <w:p w:rsidR="008E2CE1" w:rsidRPr="008A1508" w:rsidRDefault="008E2CE1" w:rsidP="008E2CE1">
            <w:pPr>
              <w:spacing w:line="240" w:lineRule="auto"/>
              <w:rPr>
                <w:rFonts w:ascii="Times New Roman" w:hAnsi="Times New Roman" w:cs="Times New Roman"/>
                <w:sz w:val="24"/>
                <w:szCs w:val="24"/>
              </w:rPr>
            </w:pPr>
            <w:r w:rsidRPr="008A1508">
              <w:rPr>
                <w:rFonts w:ascii="Times New Roman" w:hAnsi="Times New Roman" w:cs="Times New Roman"/>
                <w:sz w:val="24"/>
                <w:szCs w:val="24"/>
              </w:rPr>
              <w:t>-«Развитие библиотечного дела в Озинском муниципальном районе на 2017 год»</w:t>
            </w:r>
          </w:p>
          <w:p w:rsidR="008E2CE1" w:rsidRPr="008A1508" w:rsidRDefault="008E2CE1" w:rsidP="008E2CE1">
            <w:pPr>
              <w:spacing w:line="240" w:lineRule="auto"/>
              <w:rPr>
                <w:rFonts w:ascii="Times New Roman" w:hAnsi="Times New Roman" w:cs="Times New Roman"/>
                <w:sz w:val="24"/>
                <w:szCs w:val="24"/>
              </w:rPr>
            </w:pPr>
            <w:r w:rsidRPr="008A1508">
              <w:rPr>
                <w:rFonts w:ascii="Times New Roman" w:hAnsi="Times New Roman" w:cs="Times New Roman"/>
                <w:sz w:val="24"/>
                <w:szCs w:val="24"/>
              </w:rPr>
              <w:t>-«Развитие дополнительного образования детей в области культуры на 2017 год».</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lastRenderedPageBreak/>
              <w:t xml:space="preserve">Цели муниципальной программы </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Создание условий для обеспечения населения услугами по организации досуга и услугами организации культуры.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Повышение качества жизни населения Озинского муниципального района путем развития услуг в сфере культуры.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eastAsiaTheme="minorHAnsi" w:hAnsi="Times New Roman" w:cs="Times New Roman"/>
                <w:sz w:val="24"/>
                <w:szCs w:val="24"/>
                <w:lang w:eastAsia="en-US"/>
              </w:rPr>
              <w:t>Комплектование книжных фондов, приобретение литературно-художественных журналов (или их подписка).</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Задачи муниципальной программы</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Повышение качества услуг в сфере культуры.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Модернизация инфраструктуры сферы культуры Озинского района. </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Поддержка кадрового потенциала сферы культуры. </w:t>
            </w:r>
          </w:p>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eastAsiaTheme="minorHAnsi" w:hAnsi="Times New Roman" w:cs="Times New Roman"/>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lastRenderedPageBreak/>
              <w:t>Ожидаемые конечные результаты реализации муниципальной программы</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Увеличение к 2018 году количества занесенных записей </w:t>
            </w:r>
            <w:proofErr w:type="spellStart"/>
            <w:r w:rsidRPr="008A1508">
              <w:rPr>
                <w:rFonts w:ascii="Times New Roman" w:eastAsiaTheme="minorHAnsi" w:hAnsi="Times New Roman" w:cs="Times New Roman"/>
                <w:sz w:val="24"/>
                <w:szCs w:val="24"/>
                <w:lang w:eastAsia="en-US"/>
              </w:rPr>
              <w:t>межпоселенческой</w:t>
            </w:r>
            <w:proofErr w:type="spellEnd"/>
            <w:r w:rsidRPr="008A1508">
              <w:rPr>
                <w:rFonts w:ascii="Times New Roman" w:eastAsiaTheme="minorHAnsi" w:hAnsi="Times New Roman" w:cs="Times New Roman"/>
                <w:sz w:val="24"/>
                <w:szCs w:val="24"/>
                <w:lang w:eastAsia="en-US"/>
              </w:rPr>
              <w:t xml:space="preserve"> библиотекой в электронный каталог на 2,3%;</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библиотечного фонда;</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количества посещений библиотек к 2018 году на 2%;</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доли библиотек, подключенных к сети «Интернет», в общем количестве библиотек района к 2018 году до 51%;</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к 2018 году количество посещений театрально-концертных мероприятий с 3 до 4%;</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Повышение уровня удовлетворенности граждан Озинского района качеством предоставления муниципальных услуг в сфере культуры до 90 % к 2018 году;</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 xml:space="preserve">Увеличение численности участников </w:t>
            </w:r>
            <w:proofErr w:type="spellStart"/>
            <w:r w:rsidRPr="008A1508">
              <w:rPr>
                <w:rFonts w:ascii="Times New Roman" w:eastAsiaTheme="minorHAnsi" w:hAnsi="Times New Roman" w:cs="Times New Roman"/>
                <w:sz w:val="24"/>
                <w:szCs w:val="24"/>
                <w:lang w:eastAsia="en-US"/>
              </w:rPr>
              <w:t>культурно-досуговых</w:t>
            </w:r>
            <w:proofErr w:type="spellEnd"/>
            <w:r w:rsidRPr="008A1508">
              <w:rPr>
                <w:rFonts w:ascii="Times New Roman" w:eastAsiaTheme="minorHAnsi" w:hAnsi="Times New Roman" w:cs="Times New Roman"/>
                <w:sz w:val="24"/>
                <w:szCs w:val="24"/>
                <w:lang w:eastAsia="en-US"/>
              </w:rPr>
              <w:t xml:space="preserve"> мероприятий, проводимых муниципальными учреждениями культуры до 0,11% к 2018 году;</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доли детей, привлекаемых к участию в творческих мероприятиях, в общем числе детей до 8 % к 2018 году;</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Модернизация материально-технической базы объектов культуры;</w:t>
            </w:r>
          </w:p>
          <w:p w:rsidR="008E2CE1" w:rsidRPr="008A1508" w:rsidRDefault="008E2CE1" w:rsidP="008E2CE1">
            <w:pPr>
              <w:spacing w:line="240" w:lineRule="auto"/>
              <w:rPr>
                <w:rFonts w:ascii="Times New Roman" w:eastAsiaTheme="minorHAnsi" w:hAnsi="Times New Roman" w:cs="Times New Roman"/>
                <w:sz w:val="24"/>
                <w:szCs w:val="24"/>
                <w:lang w:eastAsia="en-US"/>
              </w:rPr>
            </w:pPr>
            <w:r w:rsidRPr="008A1508">
              <w:rPr>
                <w:rFonts w:ascii="Times New Roman" w:eastAsiaTheme="minorHAnsi" w:hAnsi="Times New Roman" w:cs="Times New Roman"/>
                <w:sz w:val="24"/>
                <w:szCs w:val="24"/>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2018 году;</w:t>
            </w:r>
          </w:p>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eastAsiaTheme="minorHAnsi" w:hAnsi="Times New Roman" w:cs="Times New Roman"/>
                <w:sz w:val="24"/>
                <w:szCs w:val="24"/>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2018 году.</w:t>
            </w:r>
          </w:p>
        </w:tc>
      </w:tr>
      <w:tr w:rsidR="008E2CE1" w:rsidRPr="00E31D6E" w:rsidTr="008A1508">
        <w:trPr>
          <w:gridAfter w:val="1"/>
          <w:wAfter w:w="20" w:type="dxa"/>
          <w:cantSplit/>
        </w:trPr>
        <w:tc>
          <w:tcPr>
            <w:tcW w:w="475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 xml:space="preserve">Сроки и этапы реализации муниципальной программы </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p>
          <w:p w:rsidR="008E2CE1" w:rsidRPr="008A1508"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r w:rsidRPr="008A1508">
              <w:rPr>
                <w:rFonts w:ascii="Times New Roman" w:hAnsi="Times New Roman" w:cs="Times New Roman"/>
                <w:sz w:val="24"/>
                <w:szCs w:val="24"/>
              </w:rPr>
              <w:t>2017 год</w:t>
            </w:r>
          </w:p>
          <w:p w:rsidR="008E2CE1" w:rsidRPr="008A1508"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p>
        </w:tc>
      </w:tr>
      <w:tr w:rsidR="008E2CE1" w:rsidRPr="00E31D6E" w:rsidTr="008A1508">
        <w:trPr>
          <w:gridAfter w:val="1"/>
          <w:wAfter w:w="20" w:type="dxa"/>
          <w:cantSplit/>
        </w:trPr>
        <w:tc>
          <w:tcPr>
            <w:tcW w:w="4755" w:type="dxa"/>
            <w:vMerge w:val="restart"/>
            <w:tcBorders>
              <w:top w:val="single" w:sz="6" w:space="0" w:color="auto"/>
              <w:left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 xml:space="preserve">Объемы финансового обеспечения </w:t>
            </w:r>
            <w:r w:rsidRPr="008A1508">
              <w:rPr>
                <w:rFonts w:ascii="Times New Roman" w:hAnsi="Times New Roman" w:cs="Times New Roman"/>
                <w:sz w:val="24"/>
                <w:szCs w:val="24"/>
              </w:rPr>
              <w:lastRenderedPageBreak/>
              <w:t>муниципальной программы, в том числе по годам</w:t>
            </w:r>
          </w:p>
        </w:tc>
        <w:tc>
          <w:tcPr>
            <w:tcW w:w="4961" w:type="dxa"/>
            <w:gridSpan w:val="5"/>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hAnsi="Times New Roman" w:cs="Times New Roman"/>
                <w:sz w:val="24"/>
                <w:szCs w:val="24"/>
              </w:rPr>
              <w:lastRenderedPageBreak/>
              <w:t>расходы (тыс. руб.)</w:t>
            </w:r>
          </w:p>
        </w:tc>
      </w:tr>
      <w:tr w:rsidR="008E2CE1" w:rsidRPr="00E31D6E" w:rsidTr="008A1508">
        <w:trPr>
          <w:cantSplit/>
        </w:trPr>
        <w:tc>
          <w:tcPr>
            <w:tcW w:w="4755" w:type="dxa"/>
            <w:vMerge/>
            <w:tcBorders>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первый год</w:t>
            </w:r>
          </w:p>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второй год реализации программы</w:t>
            </w:r>
          </w:p>
        </w:tc>
        <w:tc>
          <w:tcPr>
            <w:tcW w:w="160" w:type="dxa"/>
            <w:gridSpan w:val="2"/>
            <w:tcBorders>
              <w:top w:val="single" w:sz="6"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p>
        </w:tc>
      </w:tr>
      <w:tr w:rsidR="008E2CE1" w:rsidRPr="00E31D6E" w:rsidTr="008A1508">
        <w:trPr>
          <w:cantSplit/>
        </w:trPr>
        <w:tc>
          <w:tcPr>
            <w:tcW w:w="4755" w:type="dxa"/>
            <w:tcBorders>
              <w:top w:val="nil"/>
              <w:left w:val="single" w:sz="6" w:space="0" w:color="auto"/>
              <w:bottom w:val="single" w:sz="6" w:space="0" w:color="auto"/>
              <w:right w:val="single" w:sz="4" w:space="0" w:color="auto"/>
            </w:tcBorders>
          </w:tcPr>
          <w:p w:rsidR="008E2CE1" w:rsidRPr="008A1508" w:rsidRDefault="008E2CE1" w:rsidP="008E2CE1">
            <w:pPr>
              <w:pStyle w:val="ConsPlusCell"/>
              <w:widowControl/>
              <w:rPr>
                <w:rFonts w:ascii="Times New Roman" w:hAnsi="Times New Roman" w:cs="Times New Roman"/>
                <w:sz w:val="24"/>
                <w:szCs w:val="24"/>
              </w:rPr>
            </w:pPr>
            <w:r w:rsidRPr="008A1508">
              <w:rPr>
                <w:rFonts w:ascii="Times New Roman" w:hAnsi="Times New Roman" w:cs="Times New Roman"/>
                <w:sz w:val="24"/>
                <w:szCs w:val="24"/>
              </w:rPr>
              <w:lastRenderedPageBreak/>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2 100,0</w:t>
            </w:r>
          </w:p>
        </w:tc>
        <w:tc>
          <w:tcPr>
            <w:tcW w:w="1275"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2 100,0</w:t>
            </w:r>
          </w:p>
        </w:tc>
        <w:tc>
          <w:tcPr>
            <w:tcW w:w="1368"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60" w:type="dxa"/>
            <w:gridSpan w:val="2"/>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E31D6E" w:rsidTr="008A1508">
        <w:trPr>
          <w:cantSplit/>
        </w:trPr>
        <w:tc>
          <w:tcPr>
            <w:tcW w:w="4755" w:type="dxa"/>
            <w:tcBorders>
              <w:top w:val="single" w:sz="6" w:space="0" w:color="auto"/>
              <w:left w:val="single" w:sz="6" w:space="0" w:color="auto"/>
              <w:bottom w:val="single" w:sz="6" w:space="0" w:color="auto"/>
              <w:right w:val="single" w:sz="4" w:space="0" w:color="auto"/>
            </w:tcBorders>
          </w:tcPr>
          <w:p w:rsidR="008E2CE1" w:rsidRPr="008A1508" w:rsidRDefault="008E2CE1" w:rsidP="008E2CE1">
            <w:pPr>
              <w:pStyle w:val="ConsPlusCell"/>
              <w:widowControl/>
              <w:rPr>
                <w:rFonts w:ascii="Times New Roman" w:hAnsi="Times New Roman" w:cs="Times New Roman"/>
                <w:sz w:val="24"/>
                <w:szCs w:val="24"/>
              </w:rPr>
            </w:pPr>
            <w:r w:rsidRPr="008A1508">
              <w:rPr>
                <w:rFonts w:ascii="Times New Roman" w:hAnsi="Times New Roman" w:cs="Times New Roman"/>
                <w:sz w:val="24"/>
                <w:szCs w:val="24"/>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 xml:space="preserve"> 6 581,8</w:t>
            </w:r>
          </w:p>
        </w:tc>
        <w:tc>
          <w:tcPr>
            <w:tcW w:w="1275"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 xml:space="preserve">  6 581,8</w:t>
            </w:r>
          </w:p>
        </w:tc>
        <w:tc>
          <w:tcPr>
            <w:tcW w:w="1368"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60" w:type="dxa"/>
            <w:gridSpan w:val="2"/>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E31D6E" w:rsidTr="008A1508">
        <w:trPr>
          <w:cantSplit/>
        </w:trPr>
        <w:tc>
          <w:tcPr>
            <w:tcW w:w="4755" w:type="dxa"/>
            <w:tcBorders>
              <w:top w:val="single" w:sz="6" w:space="0" w:color="auto"/>
              <w:left w:val="single" w:sz="6" w:space="0" w:color="auto"/>
              <w:bottom w:val="single" w:sz="6" w:space="0" w:color="auto"/>
              <w:right w:val="single" w:sz="4" w:space="0" w:color="auto"/>
            </w:tcBorders>
          </w:tcPr>
          <w:p w:rsidR="008E2CE1" w:rsidRPr="008A1508" w:rsidRDefault="008E2CE1" w:rsidP="008E2CE1">
            <w:pPr>
              <w:pStyle w:val="ConsPlusCell"/>
              <w:widowControl/>
              <w:rPr>
                <w:rFonts w:ascii="Times New Roman" w:hAnsi="Times New Roman" w:cs="Times New Roman"/>
                <w:sz w:val="24"/>
                <w:szCs w:val="24"/>
              </w:rPr>
            </w:pPr>
            <w:r w:rsidRPr="008A1508">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30 937,1</w:t>
            </w:r>
          </w:p>
        </w:tc>
        <w:tc>
          <w:tcPr>
            <w:tcW w:w="1275"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A1508">
              <w:rPr>
                <w:rFonts w:ascii="Times New Roman" w:hAnsi="Times New Roman" w:cs="Times New Roman"/>
                <w:sz w:val="24"/>
                <w:szCs w:val="24"/>
              </w:rPr>
              <w:t>30 937,1</w:t>
            </w:r>
          </w:p>
        </w:tc>
        <w:tc>
          <w:tcPr>
            <w:tcW w:w="1368"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60" w:type="dxa"/>
            <w:gridSpan w:val="2"/>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E31D6E" w:rsidTr="008A1508">
        <w:trPr>
          <w:cantSplit/>
        </w:trPr>
        <w:tc>
          <w:tcPr>
            <w:tcW w:w="4755" w:type="dxa"/>
            <w:tcBorders>
              <w:top w:val="single" w:sz="6" w:space="0" w:color="auto"/>
              <w:left w:val="single" w:sz="6" w:space="0" w:color="auto"/>
              <w:bottom w:val="single" w:sz="4" w:space="0" w:color="auto"/>
              <w:right w:val="single" w:sz="4" w:space="0" w:color="auto"/>
            </w:tcBorders>
          </w:tcPr>
          <w:p w:rsidR="008E2CE1" w:rsidRPr="008A1508" w:rsidRDefault="008E2CE1" w:rsidP="008E2CE1">
            <w:pPr>
              <w:pStyle w:val="ConsPlusCell"/>
              <w:widowControl/>
              <w:rPr>
                <w:rFonts w:ascii="Times New Roman" w:hAnsi="Times New Roman" w:cs="Times New Roman"/>
                <w:sz w:val="24"/>
                <w:szCs w:val="24"/>
              </w:rPr>
            </w:pPr>
            <w:r w:rsidRPr="008A1508">
              <w:rPr>
                <w:rFonts w:ascii="Times New Roman" w:hAnsi="Times New Roman" w:cs="Times New Roman"/>
                <w:sz w:val="24"/>
                <w:szCs w:val="24"/>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60" w:type="dxa"/>
            <w:gridSpan w:val="2"/>
            <w:tcBorders>
              <w:top w:val="single" w:sz="4" w:space="0" w:color="auto"/>
              <w:left w:val="single" w:sz="4" w:space="0" w:color="auto"/>
              <w:bottom w:val="single" w:sz="4" w:space="0" w:color="auto"/>
              <w:right w:val="single" w:sz="4"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E31D6E" w:rsidTr="008A1508">
        <w:trPr>
          <w:gridAfter w:val="1"/>
          <w:wAfter w:w="20" w:type="dxa"/>
          <w:cantSplit/>
        </w:trPr>
        <w:tc>
          <w:tcPr>
            <w:tcW w:w="4755" w:type="dxa"/>
            <w:tcBorders>
              <w:top w:val="single" w:sz="4"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rPr>
                <w:rFonts w:ascii="Times New Roman" w:hAnsi="Times New Roman" w:cs="Times New Roman"/>
                <w:sz w:val="24"/>
                <w:szCs w:val="24"/>
              </w:rPr>
            </w:pPr>
            <w:r w:rsidRPr="008A1508">
              <w:rPr>
                <w:rFonts w:ascii="Times New Roman" w:hAnsi="Times New Roman" w:cs="Times New Roman"/>
                <w:sz w:val="24"/>
                <w:szCs w:val="24"/>
              </w:rPr>
              <w:t>Целевые показатели муниципальной программы (индикаторы)</w:t>
            </w:r>
          </w:p>
        </w:tc>
        <w:tc>
          <w:tcPr>
            <w:tcW w:w="4961" w:type="dxa"/>
            <w:gridSpan w:val="5"/>
            <w:tcBorders>
              <w:top w:val="single" w:sz="4" w:space="0" w:color="auto"/>
              <w:left w:val="single" w:sz="6" w:space="0" w:color="auto"/>
              <w:bottom w:val="single" w:sz="6" w:space="0" w:color="auto"/>
              <w:right w:val="single" w:sz="6" w:space="0" w:color="auto"/>
            </w:tcBorders>
          </w:tcPr>
          <w:p w:rsidR="008E2CE1" w:rsidRPr="008A1508"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A1508">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8E2CE1" w:rsidRDefault="008E2CE1" w:rsidP="008E2CE1">
      <w:pPr>
        <w:spacing w:after="0" w:line="240" w:lineRule="auto"/>
        <w:jc w:val="center"/>
        <w:rPr>
          <w:rFonts w:ascii="Times New Roman" w:eastAsia="Times New Roman" w:hAnsi="Times New Roman" w:cs="Times New Roman"/>
          <w:b/>
          <w:sz w:val="28"/>
          <w:szCs w:val="28"/>
        </w:rPr>
      </w:pP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1. Характеристика текущего состояния и оценка ситуации сферы культуры Озинского муниципального района</w:t>
      </w:r>
    </w:p>
    <w:p w:rsidR="008E2CE1" w:rsidRPr="00F81FED" w:rsidRDefault="008E2CE1" w:rsidP="008E2CE1">
      <w:pPr>
        <w:spacing w:after="0" w:line="240" w:lineRule="auto"/>
        <w:jc w:val="both"/>
        <w:rPr>
          <w:rFonts w:ascii="Times New Roman" w:eastAsia="Times New Roman" w:hAnsi="Times New Roman" w:cs="Times New Roman"/>
          <w:b/>
          <w:sz w:val="28"/>
          <w:szCs w:val="28"/>
        </w:rPr>
      </w:pP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w:t>
      </w:r>
      <w:proofErr w:type="gramStart"/>
      <w:r w:rsidRPr="00F81FED">
        <w:rPr>
          <w:rFonts w:ascii="Times New Roman" w:eastAsia="Times New Roman" w:hAnsi="Times New Roman" w:cs="Times New Roman"/>
          <w:sz w:val="28"/>
          <w:szCs w:val="28"/>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w:t>
      </w:r>
      <w:proofErr w:type="gramEnd"/>
      <w:r w:rsidRPr="00F81FED">
        <w:rPr>
          <w:rFonts w:ascii="Times New Roman" w:eastAsia="Times New Roman" w:hAnsi="Times New Roman" w:cs="Times New Roman"/>
          <w:sz w:val="28"/>
          <w:szCs w:val="28"/>
        </w:rPr>
        <w:t xml:space="preserve"> </w:t>
      </w:r>
      <w:proofErr w:type="gramStart"/>
      <w:r w:rsidRPr="00F81FED">
        <w:rPr>
          <w:rFonts w:ascii="Times New Roman" w:eastAsia="Times New Roman" w:hAnsi="Times New Roman" w:cs="Times New Roman"/>
          <w:sz w:val="28"/>
          <w:szCs w:val="28"/>
        </w:rPr>
        <w:t>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w:t>
      </w:r>
      <w:proofErr w:type="gramEnd"/>
      <w:r w:rsidRPr="00F81FED">
        <w:rPr>
          <w:rFonts w:ascii="Times New Roman" w:eastAsia="Times New Roman" w:hAnsi="Times New Roman" w:cs="Times New Roman"/>
          <w:sz w:val="28"/>
          <w:szCs w:val="28"/>
        </w:rPr>
        <w:t xml:space="preserve">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1. На территории Озинского муниципального района работает  35  учреждений культуры: 16  библиотек, 18 клубных учреждений, в том числе детская школа искусств.</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w:t>
      </w:r>
      <w:r w:rsidRPr="00F81FED">
        <w:rPr>
          <w:rFonts w:ascii="Times New Roman" w:eastAsiaTheme="minorHAnsi" w:hAnsi="Times New Roman" w:cs="Times New Roman"/>
          <w:sz w:val="28"/>
          <w:szCs w:val="28"/>
          <w:lang w:eastAsia="en-US"/>
        </w:rPr>
        <w:lastRenderedPageBreak/>
        <w:t xml:space="preserve">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F81FED">
        <w:rPr>
          <w:rFonts w:ascii="Times New Roman" w:eastAsia="Times New Roman" w:hAnsi="Times New Roman" w:cs="Times New Roman"/>
          <w:sz w:val="28"/>
          <w:szCs w:val="28"/>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В числе приоритетных направлений деятельности учреждений культуры-</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F81FED">
        <w:rPr>
          <w:rFonts w:ascii="Times New Roman" w:eastAsiaTheme="minorHAnsi" w:hAnsi="Times New Roman" w:cs="Times New Roman"/>
          <w:sz w:val="28"/>
          <w:szCs w:val="28"/>
          <w:lang w:eastAsia="en-US"/>
        </w:rPr>
        <w:t>культурно-досугового</w:t>
      </w:r>
      <w:proofErr w:type="spellEnd"/>
      <w:r w:rsidRPr="00F81FED">
        <w:rPr>
          <w:rFonts w:ascii="Times New Roman" w:eastAsiaTheme="minorHAnsi" w:hAnsi="Times New Roman" w:cs="Times New Roman"/>
          <w:sz w:val="28"/>
          <w:szCs w:val="28"/>
          <w:lang w:eastAsia="en-US"/>
        </w:rPr>
        <w:t xml:space="preserve"> типа действует 146 клубных формирований, </w:t>
      </w:r>
      <w:r w:rsidRPr="00F81FED">
        <w:rPr>
          <w:rFonts w:ascii="Times New Roman" w:eastAsiaTheme="minorHAnsi" w:hAnsi="Times New Roman" w:cs="Times New Roman"/>
          <w:bCs/>
          <w:color w:val="000000"/>
          <w:sz w:val="28"/>
          <w:szCs w:val="28"/>
          <w:lang w:eastAsia="en-US"/>
        </w:rPr>
        <w:t>4 коллектива имеют звание «Народный самодеятельный коллектив»</w:t>
      </w:r>
      <w:r w:rsidRPr="00F81FED">
        <w:rPr>
          <w:rFonts w:ascii="Times New Roman" w:eastAsiaTheme="minorHAnsi" w:hAnsi="Times New Roman" w:cs="Times New Roman"/>
          <w:color w:val="000000"/>
          <w:sz w:val="28"/>
          <w:szCs w:val="28"/>
          <w:lang w:eastAsia="en-US"/>
        </w:rPr>
        <w:t xml:space="preserve">- </w:t>
      </w:r>
      <w:r w:rsidRPr="00F81FED">
        <w:rPr>
          <w:rFonts w:ascii="Times New Roman" w:eastAsiaTheme="minorHAnsi" w:hAnsi="Times New Roman" w:cs="Times New Roman"/>
          <w:sz w:val="28"/>
          <w:szCs w:val="28"/>
          <w:lang w:eastAsia="en-US"/>
        </w:rPr>
        <w:t xml:space="preserve">любительский театр кукол </w:t>
      </w:r>
      <w:r w:rsidRPr="00F81FED">
        <w:rPr>
          <w:rFonts w:ascii="Times New Roman" w:eastAsiaTheme="minorHAnsi" w:hAnsi="Times New Roman" w:cs="Times New Roman"/>
          <w:color w:val="000000"/>
          <w:sz w:val="28"/>
          <w:szCs w:val="28"/>
          <w:lang w:eastAsia="en-US"/>
        </w:rPr>
        <w:t xml:space="preserve">«Ключик» (руководитель Сычева Ю.В.), ВХГ «Ветеран» (руководитель  </w:t>
      </w:r>
      <w:proofErr w:type="spellStart"/>
      <w:r w:rsidRPr="00F81FED">
        <w:rPr>
          <w:rFonts w:ascii="Times New Roman" w:eastAsiaTheme="minorHAnsi" w:hAnsi="Times New Roman" w:cs="Times New Roman"/>
          <w:color w:val="000000"/>
          <w:sz w:val="28"/>
          <w:szCs w:val="28"/>
          <w:lang w:eastAsia="en-US"/>
        </w:rPr>
        <w:t>Маштакова</w:t>
      </w:r>
      <w:proofErr w:type="spellEnd"/>
      <w:r w:rsidRPr="00F81FED">
        <w:rPr>
          <w:rFonts w:ascii="Times New Roman" w:eastAsiaTheme="minorHAnsi" w:hAnsi="Times New Roman" w:cs="Times New Roman"/>
          <w:color w:val="000000"/>
          <w:sz w:val="28"/>
          <w:szCs w:val="28"/>
          <w:lang w:eastAsia="en-US"/>
        </w:rPr>
        <w:t xml:space="preserve"> Ю.В.), оркестр духовых инструментов </w:t>
      </w:r>
      <w:r w:rsidRPr="00F81FED">
        <w:rPr>
          <w:rFonts w:ascii="Times New Roman" w:eastAsiaTheme="minorHAnsi" w:hAnsi="Times New Roman" w:cs="Times New Roman"/>
          <w:sz w:val="28"/>
          <w:szCs w:val="28"/>
          <w:lang w:eastAsia="en-US"/>
        </w:rPr>
        <w:t>«Золотые трубы» (руководитель Синенко В.В)</w:t>
      </w:r>
      <w:r w:rsidRPr="00F81FED">
        <w:rPr>
          <w:rFonts w:ascii="Times New Roman" w:eastAsiaTheme="minorHAnsi" w:hAnsi="Times New Roman" w:cs="Times New Roman"/>
          <w:color w:val="000000"/>
          <w:sz w:val="28"/>
          <w:szCs w:val="28"/>
          <w:lang w:eastAsia="en-US"/>
        </w:rPr>
        <w:t xml:space="preserve">, театр мод «Триумф» (руководитель </w:t>
      </w:r>
      <w:proofErr w:type="gramStart"/>
      <w:r w:rsidRPr="00F81FED">
        <w:rPr>
          <w:rFonts w:ascii="Times New Roman" w:eastAsiaTheme="minorHAnsi" w:hAnsi="Times New Roman" w:cs="Times New Roman"/>
          <w:color w:val="000000"/>
          <w:sz w:val="28"/>
          <w:szCs w:val="28"/>
          <w:lang w:eastAsia="en-US"/>
        </w:rPr>
        <w:t>Измайлова Д.</w:t>
      </w:r>
      <w:proofErr w:type="gramEnd"/>
      <w:r w:rsidRPr="00F81FED">
        <w:rPr>
          <w:rFonts w:ascii="Times New Roman" w:eastAsiaTheme="minorHAnsi" w:hAnsi="Times New Roman" w:cs="Times New Roman"/>
          <w:color w:val="000000"/>
          <w:sz w:val="28"/>
          <w:szCs w:val="28"/>
          <w:lang w:eastAsia="en-US"/>
        </w:rPr>
        <w:t xml:space="preserve">Г.). </w:t>
      </w:r>
      <w:r w:rsidRPr="00F81FED">
        <w:rPr>
          <w:rFonts w:ascii="Times New Roman" w:eastAsiaTheme="minorHAnsi" w:hAnsi="Times New Roman" w:cs="Times New Roman"/>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Наблюдаются тенденции </w:t>
      </w:r>
      <w:r>
        <w:rPr>
          <w:rFonts w:ascii="Times New Roman" w:eastAsiaTheme="minorHAnsi" w:hAnsi="Times New Roman" w:cs="Times New Roman"/>
          <w:sz w:val="28"/>
          <w:szCs w:val="28"/>
          <w:lang w:eastAsia="en-US"/>
        </w:rPr>
        <w:t>«</w:t>
      </w:r>
      <w:r w:rsidRPr="00F81FED">
        <w:rPr>
          <w:rFonts w:ascii="Times New Roman" w:eastAsiaTheme="minorHAnsi" w:hAnsi="Times New Roman" w:cs="Times New Roman"/>
          <w:sz w:val="28"/>
          <w:szCs w:val="28"/>
          <w:lang w:eastAsia="en-US"/>
        </w:rPr>
        <w:t>старения</w:t>
      </w:r>
      <w:r>
        <w:rPr>
          <w:rFonts w:ascii="Times New Roman" w:eastAsiaTheme="minorHAnsi" w:hAnsi="Times New Roman" w:cs="Times New Roman"/>
          <w:sz w:val="28"/>
          <w:szCs w:val="28"/>
          <w:lang w:eastAsia="en-US"/>
        </w:rPr>
        <w:t>»</w:t>
      </w:r>
      <w:r w:rsidRPr="00F81FED">
        <w:rPr>
          <w:rFonts w:ascii="Times New Roman" w:eastAsiaTheme="minorHAnsi" w:hAnsi="Times New Roman" w:cs="Times New Roman"/>
          <w:sz w:val="28"/>
          <w:szCs w:val="28"/>
          <w:lang w:eastAsia="en-US"/>
        </w:rPr>
        <w:t xml:space="preserve">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8E2CE1" w:rsidRPr="00F81FED" w:rsidRDefault="008E2CE1" w:rsidP="008E2CE1">
      <w:pPr>
        <w:spacing w:after="0" w:line="240" w:lineRule="auto"/>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2. В Озинском районе функционируют </w:t>
      </w:r>
      <w:proofErr w:type="gramStart"/>
      <w:r w:rsidRPr="00F81FED">
        <w:rPr>
          <w:rFonts w:ascii="Times New Roman" w:eastAsia="Times New Roman" w:hAnsi="Times New Roman" w:cs="Times New Roman"/>
          <w:sz w:val="28"/>
          <w:szCs w:val="28"/>
        </w:rPr>
        <w:t>муниципальное</w:t>
      </w:r>
      <w:proofErr w:type="gramEnd"/>
      <w:r w:rsidRPr="00F81FED">
        <w:rPr>
          <w:rFonts w:ascii="Times New Roman" w:eastAsia="Times New Roman" w:hAnsi="Times New Roman" w:cs="Times New Roman"/>
          <w:sz w:val="28"/>
          <w:szCs w:val="28"/>
        </w:rPr>
        <w:t xml:space="preserve"> бюджетное</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учреждение культуры «Межпоселенческая централизованная  библиотечная система Озинского муниципального района</w:t>
      </w:r>
      <w:r w:rsidRPr="00F81FED">
        <w:rPr>
          <w:rFonts w:ascii="Times New Roman" w:eastAsia="Times New Roman" w:hAnsi="Times New Roman" w:cs="Times New Roman"/>
          <w:color w:val="000000" w:themeColor="text1"/>
          <w:sz w:val="28"/>
          <w:szCs w:val="28"/>
        </w:rPr>
        <w:t xml:space="preserve">», которое включает в себя Центральную районную библиотеку, Центральную районную детскую библиотеку  и 14 сельских библиотек </w:t>
      </w:r>
      <w:r>
        <w:rPr>
          <w:rFonts w:ascii="Times New Roman" w:eastAsia="Times New Roman" w:hAnsi="Times New Roman" w:cs="Times New Roman"/>
          <w:color w:val="000000" w:themeColor="text1"/>
          <w:sz w:val="28"/>
          <w:szCs w:val="28"/>
        </w:rPr>
        <w:t>–</w:t>
      </w:r>
      <w:r w:rsidRPr="00F81FED">
        <w:rPr>
          <w:rFonts w:ascii="Times New Roman" w:eastAsia="Times New Roman" w:hAnsi="Times New Roman" w:cs="Times New Roman"/>
          <w:color w:val="000000" w:themeColor="text1"/>
          <w:sz w:val="28"/>
          <w:szCs w:val="28"/>
        </w:rPr>
        <w:t xml:space="preserve"> филиалов.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lastRenderedPageBreak/>
        <w:t xml:space="preserve">      Для Озинского района вопрос развития информационно</w:t>
      </w:r>
      <w:r w:rsidRPr="00F81FED">
        <w:rPr>
          <w:rFonts w:ascii="Times New Roman" w:eastAsia="Times New Roman" w:hAnsi="Times New Roman" w:cs="Times New Roman"/>
          <w:sz w:val="28"/>
          <w:szCs w:val="28"/>
        </w:rPr>
        <w:softHyphen/>
        <w:t xml:space="preserve"> библиотечного обслуживания населения имеет </w:t>
      </w:r>
      <w:proofErr w:type="gramStart"/>
      <w:r w:rsidRPr="00F81FED">
        <w:rPr>
          <w:rFonts w:ascii="Times New Roman" w:eastAsia="Times New Roman" w:hAnsi="Times New Roman" w:cs="Times New Roman"/>
          <w:sz w:val="28"/>
          <w:szCs w:val="28"/>
        </w:rPr>
        <w:t>важное значение</w:t>
      </w:r>
      <w:proofErr w:type="gramEnd"/>
      <w:r w:rsidRPr="00F81FED">
        <w:rPr>
          <w:rFonts w:ascii="Times New Roman" w:eastAsia="Times New Roman" w:hAnsi="Times New Roman" w:cs="Times New Roman"/>
          <w:sz w:val="28"/>
          <w:szCs w:val="28"/>
        </w:rPr>
        <w:t xml:space="preserve">, так как в </w:t>
      </w:r>
      <w:r w:rsidRPr="00F81FED">
        <w:rPr>
          <w:rFonts w:ascii="Times New Roman" w:eastAsia="Times New Roman" w:hAnsi="Times New Roman" w:cs="Times New Roman"/>
          <w:color w:val="000000" w:themeColor="text1"/>
          <w:sz w:val="28"/>
          <w:szCs w:val="28"/>
        </w:rPr>
        <w:t>районе высокая концентрация учебных заведений, учреждений и общественных организаций</w:t>
      </w:r>
      <w:r w:rsidRPr="00F81FED">
        <w:rPr>
          <w:rFonts w:ascii="Times New Roman" w:eastAsia="Times New Roman" w:hAnsi="Times New Roman" w:cs="Times New Roman"/>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По данным опросов пользователей общедоступных библиотек</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муниципальном </w:t>
      </w:r>
      <w:proofErr w:type="gramStart"/>
      <w:r w:rsidRPr="00F81FED">
        <w:rPr>
          <w:rFonts w:ascii="Times New Roman" w:eastAsia="Times New Roman" w:hAnsi="Times New Roman" w:cs="Times New Roman"/>
          <w:sz w:val="28"/>
          <w:szCs w:val="28"/>
        </w:rPr>
        <w:t>районе</w:t>
      </w:r>
      <w:proofErr w:type="gramEnd"/>
      <w:r w:rsidRPr="00F81FED">
        <w:rPr>
          <w:rFonts w:ascii="Times New Roman" w:eastAsia="Times New Roman" w:hAnsi="Times New Roman" w:cs="Times New Roman"/>
          <w:sz w:val="28"/>
          <w:szCs w:val="28"/>
        </w:rPr>
        <w:t xml:space="preserve"> стоит достаточно остро. Международные стандарты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w:t>
      </w:r>
      <w:r>
        <w:rPr>
          <w:rFonts w:ascii="Times New Roman" w:eastAsia="Times New Roman" w:hAnsi="Times New Roman" w:cs="Times New Roman"/>
          <w:sz w:val="28"/>
          <w:szCs w:val="28"/>
        </w:rPr>
        <w:t>–</w:t>
      </w:r>
      <w:r w:rsidRPr="00F81FED">
        <w:rPr>
          <w:rFonts w:ascii="Times New Roman" w:eastAsia="Times New Roman" w:hAnsi="Times New Roman" w:cs="Times New Roman"/>
          <w:sz w:val="28"/>
          <w:szCs w:val="28"/>
        </w:rPr>
        <w:t xml:space="preserve">жителей. В Озинском муниципальном районе </w:t>
      </w:r>
      <w:r>
        <w:rPr>
          <w:rFonts w:ascii="Times New Roman" w:eastAsia="Times New Roman" w:hAnsi="Times New Roman" w:cs="Times New Roman"/>
          <w:color w:val="000000" w:themeColor="text1"/>
          <w:sz w:val="28"/>
          <w:szCs w:val="28"/>
        </w:rPr>
        <w:t>–</w:t>
      </w:r>
      <w:r w:rsidRPr="00F81FED">
        <w:rPr>
          <w:rFonts w:ascii="Times New Roman" w:eastAsia="Times New Roman" w:hAnsi="Times New Roman" w:cs="Times New Roman"/>
          <w:color w:val="000000" w:themeColor="text1"/>
          <w:sz w:val="28"/>
          <w:szCs w:val="28"/>
        </w:rPr>
        <w:t xml:space="preserve"> 0,0087 экземпляров на 1000 жителей. </w:t>
      </w:r>
      <w:r w:rsidRPr="00F81FED">
        <w:rPr>
          <w:rFonts w:ascii="Times New Roman" w:eastAsia="Times New Roman" w:hAnsi="Times New Roman" w:cs="Times New Roman"/>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Все это не позволяет библиотекам выполнять их социальную функцию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3. Расширение деятельности Домов культуры и кино, кроме пополнения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репертуара предполагает гастрольную деятельность, участие коллективов </w:t>
      </w:r>
      <w:proofErr w:type="gramStart"/>
      <w:r w:rsidRPr="00F81FED">
        <w:rPr>
          <w:rFonts w:ascii="Times New Roman" w:eastAsia="Times New Roman" w:hAnsi="Times New Roman" w:cs="Times New Roman"/>
          <w:sz w:val="28"/>
          <w:szCs w:val="28"/>
        </w:rPr>
        <w:t>в</w:t>
      </w:r>
      <w:proofErr w:type="gramEnd"/>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районных, областных, Российских и международных </w:t>
      </w:r>
      <w:proofErr w:type="gramStart"/>
      <w:r w:rsidRPr="00F81FED">
        <w:rPr>
          <w:rFonts w:ascii="Times New Roman" w:eastAsia="Times New Roman" w:hAnsi="Times New Roman" w:cs="Times New Roman"/>
          <w:sz w:val="28"/>
          <w:szCs w:val="28"/>
        </w:rPr>
        <w:t>фестивалях</w:t>
      </w:r>
      <w:proofErr w:type="gramEnd"/>
      <w:r w:rsidRPr="00F81FED">
        <w:rPr>
          <w:rFonts w:ascii="Times New Roman" w:eastAsia="Times New Roman" w:hAnsi="Times New Roman" w:cs="Times New Roman"/>
          <w:sz w:val="28"/>
          <w:szCs w:val="28"/>
        </w:rPr>
        <w:t xml:space="preserve">, что также тесно связано с наличием финансовых средств. Отсутствие должной материально-технической базы значительно затрудняет </w:t>
      </w:r>
      <w:proofErr w:type="gramStart"/>
      <w:r w:rsidRPr="00F81FED">
        <w:rPr>
          <w:rFonts w:ascii="Times New Roman" w:eastAsia="Times New Roman" w:hAnsi="Times New Roman" w:cs="Times New Roman"/>
          <w:sz w:val="28"/>
          <w:szCs w:val="28"/>
        </w:rPr>
        <w:t>полноценную</w:t>
      </w:r>
      <w:proofErr w:type="gramEnd"/>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хозяйственно-экономическую деятельность учреждений, занимающихся концертно-театральной деятельностью.</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Повышение качества жизни населения самым непосредственным образом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w:t>
      </w:r>
      <w:proofErr w:type="spellStart"/>
      <w:r w:rsidRPr="00F81FED">
        <w:rPr>
          <w:rFonts w:ascii="Times New Roman" w:eastAsia="Times New Roman" w:hAnsi="Times New Roman" w:cs="Times New Roman"/>
          <w:sz w:val="28"/>
          <w:szCs w:val="28"/>
        </w:rPr>
        <w:t>культурно-досугового</w:t>
      </w:r>
      <w:proofErr w:type="spellEnd"/>
      <w:r w:rsidRPr="00F81FED">
        <w:rPr>
          <w:rFonts w:ascii="Times New Roman" w:eastAsia="Times New Roman" w:hAnsi="Times New Roman" w:cs="Times New Roman"/>
          <w:sz w:val="28"/>
          <w:szCs w:val="28"/>
        </w:rPr>
        <w:t xml:space="preserve"> пространства. И, прежде всего, </w:t>
      </w:r>
      <w:proofErr w:type="gramStart"/>
      <w:r w:rsidRPr="00F81FED">
        <w:rPr>
          <w:rFonts w:ascii="Times New Roman" w:eastAsia="Times New Roman" w:hAnsi="Times New Roman" w:cs="Times New Roman"/>
          <w:sz w:val="28"/>
          <w:szCs w:val="28"/>
        </w:rPr>
        <w:t>на те</w:t>
      </w:r>
      <w:proofErr w:type="gramEnd"/>
      <w:r w:rsidRPr="00F81FED">
        <w:rPr>
          <w:rFonts w:ascii="Times New Roman" w:eastAsia="Times New Roman" w:hAnsi="Times New Roman" w:cs="Times New Roman"/>
          <w:sz w:val="28"/>
          <w:szCs w:val="28"/>
        </w:rPr>
        <w:t xml:space="preserve"> организации культуры, которые формируют городское пространство и имидж территории.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lastRenderedPageBreak/>
        <w:t xml:space="preserve">      4. Создание условий для развития дополнительного образования детей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является одним из направлений в области культуры и искусства.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На сегодняшний день 15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Медленно внедряются новые информационные технологии и технические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средства, недостаточно обновлены библиотечные и музейные фонды, включая фонды на электронных носителях.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Безусловной составляющей повышения конкурентоспособности культуры </w:t>
      </w:r>
    </w:p>
    <w:p w:rsidR="008E2CE1" w:rsidRPr="00F81FED" w:rsidRDefault="008E2CE1" w:rsidP="008E2CE1">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Озинского района на </w:t>
      </w:r>
      <w:proofErr w:type="gramStart"/>
      <w:r w:rsidRPr="00F81FED">
        <w:rPr>
          <w:rFonts w:ascii="Times New Roman" w:eastAsiaTheme="minorHAnsi" w:hAnsi="Times New Roman" w:cs="Times New Roman"/>
          <w:sz w:val="28"/>
          <w:szCs w:val="28"/>
          <w:lang w:eastAsia="en-US"/>
        </w:rPr>
        <w:t>внутреннем</w:t>
      </w:r>
      <w:proofErr w:type="gramEnd"/>
      <w:r w:rsidRPr="00F81FED">
        <w:rPr>
          <w:rFonts w:ascii="Times New Roman" w:eastAsiaTheme="minorHAnsi" w:hAnsi="Times New Roman" w:cs="Times New Roman"/>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2. Цели и задачи Программы «Культура Озинского муниципального района на 2017 год»</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p>
    <w:p w:rsidR="008E2CE1" w:rsidRPr="00F81FED" w:rsidRDefault="008E2CE1" w:rsidP="008E2CE1">
      <w:pPr>
        <w:spacing w:after="0" w:line="240" w:lineRule="atLeast"/>
        <w:ind w:firstLine="709"/>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8E2CE1" w:rsidRPr="00F81FED" w:rsidRDefault="008E2CE1" w:rsidP="008E2CE1">
      <w:pPr>
        <w:spacing w:after="0" w:line="240" w:lineRule="atLeast"/>
        <w:ind w:firstLine="709"/>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lastRenderedPageBreak/>
        <w:t xml:space="preserve">- Повышение качества жизни населения Озинского муниципального района путем развития услуг в сфере культуры. </w:t>
      </w:r>
    </w:p>
    <w:p w:rsidR="008E2CE1" w:rsidRPr="00F81FED" w:rsidRDefault="008E2CE1" w:rsidP="008E2CE1">
      <w:pPr>
        <w:spacing w:after="0" w:line="240" w:lineRule="atLeast"/>
        <w:ind w:firstLine="709"/>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8E2CE1" w:rsidRPr="00F81FED" w:rsidRDefault="008E2CE1" w:rsidP="008E2CE1">
      <w:pPr>
        <w:spacing w:after="0" w:line="240" w:lineRule="atLeast"/>
        <w:ind w:firstLine="709"/>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8E2CE1" w:rsidRPr="00F81FED" w:rsidRDefault="008E2CE1" w:rsidP="008E2CE1">
      <w:pPr>
        <w:spacing w:after="0" w:line="240" w:lineRule="atLeast"/>
        <w:ind w:firstLine="709"/>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Комплектование книжных фондов, приобретение литературно-художественных журналов (или их подписка).</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3.Характеристика основных мероприятий.</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Проведение мероприятий к 2018 году позволит модернизировать сеть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Это приведет к созданию </w:t>
      </w:r>
      <w:proofErr w:type="gramStart"/>
      <w:r w:rsidRPr="00F81FED">
        <w:rPr>
          <w:rFonts w:ascii="Times New Roman" w:eastAsia="Times New Roman" w:hAnsi="Times New Roman" w:cs="Times New Roman"/>
          <w:sz w:val="28"/>
          <w:szCs w:val="28"/>
        </w:rPr>
        <w:t>единого</w:t>
      </w:r>
      <w:proofErr w:type="gramEnd"/>
      <w:r w:rsidRPr="00F81FED">
        <w:rPr>
          <w:rFonts w:ascii="Times New Roman" w:eastAsia="Times New Roman" w:hAnsi="Times New Roman" w:cs="Times New Roman"/>
          <w:sz w:val="28"/>
          <w:szCs w:val="28"/>
        </w:rPr>
        <w:t xml:space="preserve"> культурного и информационного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81FED">
        <w:rPr>
          <w:rFonts w:ascii="Times New Roman" w:eastAsia="Times New Roman" w:hAnsi="Times New Roman" w:cs="Times New Roman"/>
          <w:sz w:val="28"/>
          <w:szCs w:val="28"/>
        </w:rPr>
        <w:softHyphen/>
        <w:t>-исторического наследия.</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В результате повысится доступность культурных услуг для всех категорий и групп населения.</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Одним из важнейших результатов реализации Программы должно стать</w:t>
      </w:r>
    </w:p>
    <w:p w:rsidR="008E2CE1"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4. Ресурсное обеспечение.</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Общий объем финансирования по программе на 2017 год составляет </w:t>
      </w:r>
      <w:r>
        <w:rPr>
          <w:rFonts w:ascii="Times New Roman" w:eastAsia="Times New Roman" w:hAnsi="Times New Roman" w:cs="Times New Roman"/>
          <w:sz w:val="28"/>
          <w:szCs w:val="28"/>
        </w:rPr>
        <w:t>39 618,9</w:t>
      </w:r>
      <w:r w:rsidRPr="00F81FED">
        <w:rPr>
          <w:rFonts w:ascii="Times New Roman" w:eastAsia="Times New Roman" w:hAnsi="Times New Roman" w:cs="Times New Roman"/>
          <w:sz w:val="28"/>
          <w:szCs w:val="28"/>
        </w:rPr>
        <w:t xml:space="preserve"> т. р.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Объемы бюджетных средств в течение года уточняются в соответствии </w:t>
      </w:r>
      <w:proofErr w:type="gramStart"/>
      <w:r w:rsidRPr="00F81FED">
        <w:rPr>
          <w:rFonts w:ascii="Times New Roman" w:eastAsia="Times New Roman" w:hAnsi="Times New Roman" w:cs="Times New Roman"/>
          <w:sz w:val="28"/>
          <w:szCs w:val="28"/>
        </w:rPr>
        <w:t>с</w:t>
      </w:r>
      <w:proofErr w:type="gramEnd"/>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принимаемыми нормативными правовыми актами о соответствующих бюджетах  на финансовый год. </w:t>
      </w:r>
    </w:p>
    <w:p w:rsidR="008E2CE1" w:rsidRPr="00F81FED" w:rsidRDefault="008E2CE1" w:rsidP="008E2CE1">
      <w:pPr>
        <w:spacing w:after="0" w:line="240" w:lineRule="auto"/>
        <w:jc w:val="both"/>
        <w:rPr>
          <w:rFonts w:ascii="Times New Roman" w:eastAsia="Times New Roman" w:hAnsi="Times New Roman" w:cs="Times New Roman"/>
          <w:sz w:val="28"/>
          <w:szCs w:val="28"/>
        </w:rPr>
      </w:pP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5. Механизм реализации Подпрограммы.</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Реализация мероприятий Подпрограмм в части расходования денежных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lastRenderedPageBreak/>
        <w:t>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Реализация мероприятий Подпрограмм осуществляется путем закупок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Управление культуры и кино администрации Озинского муниципального района в рамках настоящей Программы:</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осуществляет общее руководство, координацию и </w:t>
      </w:r>
      <w:proofErr w:type="gramStart"/>
      <w:r w:rsidRPr="00F81FED">
        <w:rPr>
          <w:rFonts w:ascii="Times New Roman" w:eastAsia="Times New Roman" w:hAnsi="Times New Roman" w:cs="Times New Roman"/>
          <w:sz w:val="28"/>
          <w:szCs w:val="28"/>
        </w:rPr>
        <w:t>контроль за</w:t>
      </w:r>
      <w:proofErr w:type="gramEnd"/>
      <w:r w:rsidRPr="00F81FED">
        <w:rPr>
          <w:rFonts w:ascii="Times New Roman" w:eastAsia="Times New Roman" w:hAnsi="Times New Roman" w:cs="Times New Roman"/>
          <w:sz w:val="28"/>
          <w:szCs w:val="28"/>
        </w:rPr>
        <w:t xml:space="preserve"> реализацией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Подпрограмм;</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является главным распорядителем </w:t>
      </w:r>
      <w:proofErr w:type="gramStart"/>
      <w:r w:rsidRPr="00F81FED">
        <w:rPr>
          <w:rFonts w:ascii="Times New Roman" w:eastAsia="Times New Roman" w:hAnsi="Times New Roman" w:cs="Times New Roman"/>
          <w:sz w:val="28"/>
          <w:szCs w:val="28"/>
        </w:rPr>
        <w:t>выделенных</w:t>
      </w:r>
      <w:proofErr w:type="gramEnd"/>
      <w:r w:rsidRPr="00F81FED">
        <w:rPr>
          <w:rFonts w:ascii="Times New Roman" w:eastAsia="Times New Roman" w:hAnsi="Times New Roman" w:cs="Times New Roman"/>
          <w:sz w:val="28"/>
          <w:szCs w:val="28"/>
        </w:rPr>
        <w:t xml:space="preserve"> на реализацию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мероприятий Подпрограмм бюджетных средств;</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формирует предложения к проекту муниципального правового акта</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о бюджете на очередной год и плановый период по финансированию мероприятий Подпрограмм на очередной финансовый год.</w:t>
      </w:r>
    </w:p>
    <w:p w:rsidR="008E2CE1" w:rsidRPr="00F81FED" w:rsidRDefault="008E2CE1" w:rsidP="008E2CE1">
      <w:pPr>
        <w:spacing w:after="0" w:line="240" w:lineRule="auto"/>
        <w:jc w:val="both"/>
        <w:rPr>
          <w:rFonts w:ascii="Times New Roman" w:eastAsia="Times New Roman" w:hAnsi="Times New Roman" w:cs="Times New Roman"/>
          <w:sz w:val="28"/>
          <w:szCs w:val="28"/>
        </w:rPr>
      </w:pP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6. Оценка социально-экономической эффективности.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Методика оценки эффективности реализации муниципальной программы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«Культура Озинского муниципального района на 2017 год», приведенная в Приложении № 1 к паспорту позволит оценить ожидаемые результаты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и эффективность реализации запланированных мероприятий на период до 2018 года.</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7. Сроки и этапы реализации.</w:t>
      </w:r>
    </w:p>
    <w:p w:rsidR="008E2CE1"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Финансовые риски.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8E2CE1"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сохранения устойчивого финансирования муниципальной программы.</w:t>
      </w:r>
    </w:p>
    <w:p w:rsidR="008E2CE1" w:rsidRPr="00F81FED" w:rsidRDefault="008E2CE1" w:rsidP="008E2CE1">
      <w:pPr>
        <w:spacing w:after="0" w:line="240" w:lineRule="auto"/>
        <w:jc w:val="both"/>
        <w:rPr>
          <w:rFonts w:ascii="Times New Roman" w:eastAsia="Times New Roman" w:hAnsi="Times New Roman" w:cs="Times New Roman"/>
          <w:sz w:val="28"/>
          <w:szCs w:val="28"/>
        </w:rPr>
      </w:pPr>
    </w:p>
    <w:p w:rsidR="008E2CE1" w:rsidRPr="00F81FED" w:rsidRDefault="008E2CE1" w:rsidP="008E2CE1">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Организационные риски.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Уровень решения поставленных задач, достижение целевого индикатора и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w:t>
      </w:r>
      <w:r w:rsidRPr="00F81FED">
        <w:rPr>
          <w:rFonts w:ascii="Times New Roman" w:eastAsia="Times New Roman" w:hAnsi="Times New Roman" w:cs="Times New Roman"/>
          <w:sz w:val="28"/>
          <w:szCs w:val="28"/>
        </w:rPr>
        <w:lastRenderedPageBreak/>
        <w:t>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Преодоление организационных рисков может быть осуществлено путем </w:t>
      </w:r>
    </w:p>
    <w:p w:rsidR="008E2CE1" w:rsidRPr="00F81FED" w:rsidRDefault="008E2CE1" w:rsidP="008E2CE1">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8E2CE1" w:rsidRPr="00F81FED" w:rsidRDefault="008E2CE1" w:rsidP="008E2CE1">
      <w:pPr>
        <w:spacing w:after="0" w:line="240" w:lineRule="auto"/>
        <w:jc w:val="both"/>
        <w:rPr>
          <w:rFonts w:ascii="Times New Roman" w:eastAsia="Times New Roman" w:hAnsi="Times New Roman" w:cs="Times New Roman"/>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F81FED"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A1508" w:rsidRDefault="008A1508"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E7592A" w:rsidRDefault="008E2CE1" w:rsidP="008E2CE1">
      <w:pPr>
        <w:pStyle w:val="formattext"/>
        <w:tabs>
          <w:tab w:val="left" w:pos="7269"/>
        </w:tabs>
        <w:spacing w:after="0" w:afterAutospacing="0"/>
      </w:pPr>
      <w:r>
        <w:tab/>
      </w:r>
    </w:p>
    <w:p w:rsidR="008E2CE1" w:rsidRPr="007D203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7D2031">
        <w:rPr>
          <w:rFonts w:ascii="Times New Roman" w:eastAsia="Times New Roman" w:hAnsi="Times New Roman" w:cs="Times New Roman"/>
          <w:b/>
          <w:sz w:val="28"/>
          <w:szCs w:val="28"/>
        </w:rPr>
        <w:lastRenderedPageBreak/>
        <w:t>8. Характеристика подпрограмм муниципальной программы</w:t>
      </w:r>
    </w:p>
    <w:p w:rsidR="008E2CE1" w:rsidRPr="007D2031" w:rsidRDefault="008E2CE1" w:rsidP="008E2CE1">
      <w:pPr>
        <w:spacing w:after="0" w:line="240" w:lineRule="auto"/>
        <w:jc w:val="both"/>
        <w:rPr>
          <w:rFonts w:ascii="Times New Roman" w:eastAsia="Times New Roman" w:hAnsi="Times New Roman" w:cs="Times New Roman"/>
          <w:sz w:val="28"/>
          <w:szCs w:val="28"/>
        </w:rPr>
      </w:pPr>
    </w:p>
    <w:p w:rsidR="008E2CE1" w:rsidRPr="007D2031" w:rsidRDefault="008E2CE1" w:rsidP="008E2CE1">
      <w:pPr>
        <w:spacing w:after="0" w:line="240" w:lineRule="auto"/>
        <w:jc w:val="center"/>
        <w:rPr>
          <w:rFonts w:ascii="Times New Roman" w:eastAsia="Times New Roman" w:hAnsi="Times New Roman" w:cs="Times New Roman"/>
          <w:b/>
          <w:i/>
          <w:sz w:val="32"/>
          <w:szCs w:val="32"/>
        </w:rPr>
      </w:pPr>
      <w:r w:rsidRPr="007D2031">
        <w:rPr>
          <w:rFonts w:ascii="Times New Roman" w:eastAsia="Times New Roman" w:hAnsi="Times New Roman" w:cs="Times New Roman"/>
          <w:b/>
          <w:i/>
          <w:sz w:val="32"/>
          <w:szCs w:val="32"/>
        </w:rPr>
        <w:t>Паспорт Подпрограммы 1</w:t>
      </w:r>
    </w:p>
    <w:p w:rsidR="008E2CE1" w:rsidRPr="007D2031" w:rsidRDefault="008E2CE1" w:rsidP="008E2CE1">
      <w:pPr>
        <w:spacing w:after="0" w:line="240" w:lineRule="auto"/>
        <w:jc w:val="center"/>
        <w:rPr>
          <w:rFonts w:ascii="Times New Roman" w:eastAsia="Times New Roman" w:hAnsi="Times New Roman" w:cs="Times New Roman"/>
          <w:b/>
          <w:i/>
          <w:sz w:val="32"/>
          <w:szCs w:val="32"/>
        </w:rPr>
      </w:pPr>
      <w:r w:rsidRPr="007D2031">
        <w:rPr>
          <w:rFonts w:ascii="Times New Roman" w:eastAsia="Times New Roman" w:hAnsi="Times New Roman" w:cs="Times New Roman"/>
          <w:b/>
          <w:i/>
          <w:sz w:val="32"/>
          <w:szCs w:val="32"/>
        </w:rPr>
        <w:t xml:space="preserve">«Развитие </w:t>
      </w:r>
      <w:proofErr w:type="spellStart"/>
      <w:r w:rsidRPr="007D2031">
        <w:rPr>
          <w:rFonts w:ascii="Times New Roman" w:eastAsia="Times New Roman" w:hAnsi="Times New Roman" w:cs="Times New Roman"/>
          <w:b/>
          <w:i/>
          <w:sz w:val="32"/>
          <w:szCs w:val="32"/>
        </w:rPr>
        <w:t>культурно-досуговой</w:t>
      </w:r>
      <w:proofErr w:type="spellEnd"/>
      <w:r w:rsidRPr="007D2031">
        <w:rPr>
          <w:rFonts w:ascii="Times New Roman" w:eastAsia="Times New Roman" w:hAnsi="Times New Roman" w:cs="Times New Roman"/>
          <w:b/>
          <w:i/>
          <w:sz w:val="32"/>
          <w:szCs w:val="32"/>
        </w:rPr>
        <w:t xml:space="preserve"> деятельности на 2017 год»</w:t>
      </w:r>
    </w:p>
    <w:tbl>
      <w:tblPr>
        <w:tblW w:w="10283" w:type="dxa"/>
        <w:tblInd w:w="-290" w:type="dxa"/>
        <w:tblLayout w:type="fixed"/>
        <w:tblCellMar>
          <w:left w:w="70" w:type="dxa"/>
          <w:right w:w="70" w:type="dxa"/>
        </w:tblCellMar>
        <w:tblLook w:val="04A0"/>
      </w:tblPr>
      <w:tblGrid>
        <w:gridCol w:w="4329"/>
        <w:gridCol w:w="1560"/>
        <w:gridCol w:w="1275"/>
        <w:gridCol w:w="1368"/>
        <w:gridCol w:w="1044"/>
        <w:gridCol w:w="707"/>
      </w:tblGrid>
      <w:tr w:rsidR="008E2CE1" w:rsidRPr="008E2CE1" w:rsidTr="00BD1A1F">
        <w:trPr>
          <w:cantSplit/>
          <w:trHeight w:val="855"/>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 xml:space="preserve">Основание разработки муниципальной подпрограммы (наименование и номер соответствующего правового акта) </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E2CE1">
              <w:rPr>
                <w:rFonts w:ascii="Times New Roman" w:hAnsi="Times New Roman" w:cs="Times New Roman"/>
                <w:sz w:val="24"/>
                <w:szCs w:val="24"/>
              </w:rPr>
              <w:t>Статья 179 Бюджетного Кодекса РФ</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Ответственный исполнитель муниципальной подпрограммы</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E2CE1">
              <w:rPr>
                <w:rFonts w:ascii="Times New Roman" w:hAnsi="Times New Roman" w:cs="Times New Roman"/>
                <w:sz w:val="24"/>
                <w:szCs w:val="24"/>
              </w:rPr>
              <w:t>Управление культуры и кино администрации Озинского муниципального района</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Участники муниципальной подпрограммы</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spacing w:line="240" w:lineRule="auto"/>
              <w:rPr>
                <w:rFonts w:ascii="Times New Roman" w:eastAsia="Calibri" w:hAnsi="Times New Roman" w:cs="Times New Roman"/>
                <w:sz w:val="24"/>
                <w:szCs w:val="24"/>
              </w:rPr>
            </w:pPr>
            <w:r w:rsidRPr="008E2CE1">
              <w:rPr>
                <w:rFonts w:ascii="Times New Roman" w:eastAsia="Calibri" w:hAnsi="Times New Roman" w:cs="Times New Roman"/>
                <w:sz w:val="24"/>
                <w:szCs w:val="24"/>
              </w:rPr>
              <w:t>Муниципальное бюджетное учреждение культуры «Социально-культурное объединение Озинского муниципального района»</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Подпрограммы муниципальной подпрограммы</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spacing w:line="240" w:lineRule="auto"/>
              <w:rPr>
                <w:rFonts w:ascii="Times New Roman" w:hAnsi="Times New Roman" w:cs="Times New Roman"/>
                <w:sz w:val="24"/>
                <w:szCs w:val="24"/>
              </w:rPr>
            </w:pP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 xml:space="preserve">Цели муниципальной подпрограммы </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spacing w:line="240" w:lineRule="auto"/>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Создание условий для обеспечения населения услугами по организации досуга и услугами организации культуры. </w:t>
            </w:r>
          </w:p>
          <w:p w:rsidR="008E2CE1" w:rsidRPr="008E2CE1" w:rsidRDefault="008E2CE1" w:rsidP="008E2CE1">
            <w:pPr>
              <w:spacing w:line="240" w:lineRule="auto"/>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Повышение качества жизни населения Озинского муниципального района путем развития услуг в сфере культуры. </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Задачи муниципальной подпрограммы</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BD1A1F">
            <w:pPr>
              <w:spacing w:after="0" w:line="240" w:lineRule="auto"/>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8E2CE1" w:rsidRPr="008E2CE1" w:rsidRDefault="008E2CE1" w:rsidP="00BD1A1F">
            <w:pPr>
              <w:spacing w:after="0" w:line="240" w:lineRule="auto"/>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Модернизация инфраструктуры сферы культуры Озинского района. </w:t>
            </w:r>
          </w:p>
          <w:p w:rsidR="008E2CE1" w:rsidRPr="008E2CE1" w:rsidRDefault="008E2CE1" w:rsidP="00BD1A1F">
            <w:pPr>
              <w:spacing w:after="0" w:line="240" w:lineRule="auto"/>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Поддержка кадрового потенциала сферы культуры. </w:t>
            </w:r>
          </w:p>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Ожидаемые конечные результаты реализации муниципальной подпрограммы</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Увеличение к 2018 году количество посещений театрально-концертных мероприятий с 3 до 4%;</w:t>
            </w:r>
          </w:p>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Повышение уровня удовлетворенности граждан Озинского района качеством предоставления муниципальных услуг в сфере культуры до 90 % к 2018 году;</w:t>
            </w:r>
          </w:p>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 xml:space="preserve">Увеличение численности участников </w:t>
            </w:r>
            <w:proofErr w:type="spellStart"/>
            <w:r w:rsidRPr="008E2CE1">
              <w:rPr>
                <w:rFonts w:ascii="Times New Roman" w:eastAsia="Calibri" w:hAnsi="Times New Roman" w:cs="Times New Roman"/>
                <w:sz w:val="24"/>
                <w:szCs w:val="24"/>
                <w:lang w:eastAsia="en-US"/>
              </w:rPr>
              <w:t>культурно-досуговых</w:t>
            </w:r>
            <w:proofErr w:type="spellEnd"/>
            <w:r w:rsidRPr="008E2CE1">
              <w:rPr>
                <w:rFonts w:ascii="Times New Roman" w:eastAsia="Calibri" w:hAnsi="Times New Roman" w:cs="Times New Roman"/>
                <w:sz w:val="24"/>
                <w:szCs w:val="24"/>
                <w:lang w:eastAsia="en-US"/>
              </w:rPr>
              <w:t xml:space="preserve"> мероприятий, проводимых муниципальными учреждениями культуры до 0,11% к 2018 году;</w:t>
            </w:r>
          </w:p>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Увеличение доли детей, привлекаемых к участию в творческих мероприятиях, в общем числе детей до 8 % к 2018 году;</w:t>
            </w:r>
          </w:p>
          <w:p w:rsidR="008E2CE1" w:rsidRPr="008E2CE1" w:rsidRDefault="008E2CE1" w:rsidP="00BD1A1F">
            <w:pPr>
              <w:spacing w:after="0" w:line="240" w:lineRule="auto"/>
              <w:jc w:val="both"/>
              <w:rPr>
                <w:rFonts w:ascii="Times New Roman" w:eastAsia="Calibri" w:hAnsi="Times New Roman" w:cs="Times New Roman"/>
                <w:sz w:val="24"/>
                <w:szCs w:val="24"/>
                <w:lang w:eastAsia="en-US"/>
              </w:rPr>
            </w:pPr>
            <w:r w:rsidRPr="008E2CE1">
              <w:rPr>
                <w:rFonts w:ascii="Times New Roman" w:eastAsia="Calibri" w:hAnsi="Times New Roman" w:cs="Times New Roman"/>
                <w:sz w:val="24"/>
                <w:szCs w:val="24"/>
                <w:lang w:eastAsia="en-US"/>
              </w:rPr>
              <w:t>Модернизация материально-технической базы объектов культуры;</w:t>
            </w:r>
          </w:p>
        </w:tc>
      </w:tr>
      <w:tr w:rsidR="008E2CE1" w:rsidRPr="008E2CE1" w:rsidTr="00BD1A1F">
        <w:trPr>
          <w:cantSplit/>
        </w:trPr>
        <w:tc>
          <w:tcPr>
            <w:tcW w:w="4329"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lastRenderedPageBreak/>
              <w:t xml:space="preserve">Сроки и этапы реализации муниципальной подпрограммы </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p>
          <w:p w:rsidR="008E2CE1" w:rsidRPr="008E2CE1"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r w:rsidRPr="008E2CE1">
              <w:rPr>
                <w:rFonts w:ascii="Times New Roman" w:hAnsi="Times New Roman" w:cs="Times New Roman"/>
                <w:sz w:val="24"/>
                <w:szCs w:val="24"/>
              </w:rPr>
              <w:t>2017 год</w:t>
            </w:r>
          </w:p>
          <w:p w:rsidR="008E2CE1" w:rsidRPr="008E2CE1" w:rsidRDefault="008E2CE1" w:rsidP="008E2CE1">
            <w:pPr>
              <w:autoSpaceDE w:val="0"/>
              <w:autoSpaceDN w:val="0"/>
              <w:adjustRightInd w:val="0"/>
              <w:spacing w:after="0" w:line="240" w:lineRule="auto"/>
              <w:ind w:firstLine="540"/>
              <w:jc w:val="center"/>
              <w:rPr>
                <w:rFonts w:ascii="Times New Roman" w:hAnsi="Times New Roman" w:cs="Times New Roman"/>
                <w:sz w:val="24"/>
                <w:szCs w:val="24"/>
              </w:rPr>
            </w:pPr>
          </w:p>
        </w:tc>
      </w:tr>
      <w:tr w:rsidR="008E2CE1" w:rsidRPr="008E2CE1" w:rsidTr="00BD1A1F">
        <w:trPr>
          <w:cantSplit/>
        </w:trPr>
        <w:tc>
          <w:tcPr>
            <w:tcW w:w="4329" w:type="dxa"/>
            <w:vMerge w:val="restart"/>
            <w:tcBorders>
              <w:top w:val="single" w:sz="6" w:space="0" w:color="auto"/>
              <w:left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Объемы финансового обеспечения муниципальной подпрограммы, в том числе по годам</w:t>
            </w:r>
          </w:p>
        </w:tc>
        <w:tc>
          <w:tcPr>
            <w:tcW w:w="5954" w:type="dxa"/>
            <w:gridSpan w:val="5"/>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E2CE1">
              <w:rPr>
                <w:rFonts w:ascii="Times New Roman" w:hAnsi="Times New Roman" w:cs="Times New Roman"/>
                <w:sz w:val="24"/>
                <w:szCs w:val="24"/>
              </w:rPr>
              <w:t>расходы (тыс. руб.)</w:t>
            </w:r>
          </w:p>
        </w:tc>
      </w:tr>
      <w:tr w:rsidR="008E2CE1" w:rsidRPr="008E2CE1" w:rsidTr="00BD1A1F">
        <w:trPr>
          <w:cantSplit/>
        </w:trPr>
        <w:tc>
          <w:tcPr>
            <w:tcW w:w="4329" w:type="dxa"/>
            <w:vMerge/>
            <w:tcBorders>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первый год</w:t>
            </w:r>
          </w:p>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p>
        </w:tc>
      </w:tr>
      <w:tr w:rsidR="008E2CE1" w:rsidRPr="008E2CE1" w:rsidTr="00BD1A1F">
        <w:trPr>
          <w:cantSplit/>
        </w:trPr>
        <w:tc>
          <w:tcPr>
            <w:tcW w:w="4329" w:type="dxa"/>
            <w:tcBorders>
              <w:top w:val="nil"/>
              <w:left w:val="single" w:sz="6" w:space="0" w:color="auto"/>
              <w:bottom w:val="single" w:sz="6" w:space="0" w:color="auto"/>
              <w:right w:val="single" w:sz="4" w:space="0" w:color="auto"/>
            </w:tcBorders>
          </w:tcPr>
          <w:p w:rsidR="008E2CE1" w:rsidRPr="008E2CE1" w:rsidRDefault="008E2CE1" w:rsidP="008E2CE1">
            <w:pPr>
              <w:pStyle w:val="ConsPlusCell"/>
              <w:widowControl/>
              <w:rPr>
                <w:rFonts w:ascii="Times New Roman" w:hAnsi="Times New Roman" w:cs="Times New Roman"/>
                <w:sz w:val="24"/>
                <w:szCs w:val="24"/>
              </w:rPr>
            </w:pPr>
            <w:r w:rsidRPr="008E2CE1">
              <w:rPr>
                <w:rFonts w:ascii="Times New Roman" w:hAnsi="Times New Roman" w:cs="Times New Roman"/>
                <w:sz w:val="24"/>
                <w:szCs w:val="24"/>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2 100,0</w:t>
            </w:r>
          </w:p>
        </w:tc>
        <w:tc>
          <w:tcPr>
            <w:tcW w:w="1275"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2 100,0</w:t>
            </w:r>
          </w:p>
        </w:tc>
        <w:tc>
          <w:tcPr>
            <w:tcW w:w="1368"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8E2CE1" w:rsidTr="00BD1A1F">
        <w:trPr>
          <w:cantSplit/>
        </w:trPr>
        <w:tc>
          <w:tcPr>
            <w:tcW w:w="4329" w:type="dxa"/>
            <w:tcBorders>
              <w:top w:val="single" w:sz="6" w:space="0" w:color="auto"/>
              <w:left w:val="single" w:sz="6" w:space="0" w:color="auto"/>
              <w:bottom w:val="single" w:sz="6" w:space="0" w:color="auto"/>
              <w:right w:val="single" w:sz="4" w:space="0" w:color="auto"/>
            </w:tcBorders>
          </w:tcPr>
          <w:p w:rsidR="008E2CE1" w:rsidRPr="008E2CE1" w:rsidRDefault="008E2CE1" w:rsidP="008E2CE1">
            <w:pPr>
              <w:pStyle w:val="ConsPlusCell"/>
              <w:widowControl/>
              <w:rPr>
                <w:rFonts w:ascii="Times New Roman" w:hAnsi="Times New Roman" w:cs="Times New Roman"/>
                <w:sz w:val="24"/>
                <w:szCs w:val="24"/>
              </w:rPr>
            </w:pPr>
            <w:r w:rsidRPr="008E2CE1">
              <w:rPr>
                <w:rFonts w:ascii="Times New Roman" w:hAnsi="Times New Roman" w:cs="Times New Roman"/>
                <w:sz w:val="24"/>
                <w:szCs w:val="24"/>
              </w:rPr>
              <w:t xml:space="preserve">Областной бюджет </w:t>
            </w:r>
          </w:p>
        </w:tc>
        <w:tc>
          <w:tcPr>
            <w:tcW w:w="1560"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4 467,3</w:t>
            </w:r>
          </w:p>
        </w:tc>
        <w:tc>
          <w:tcPr>
            <w:tcW w:w="1275"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 xml:space="preserve">  4 467,3</w:t>
            </w:r>
          </w:p>
        </w:tc>
        <w:tc>
          <w:tcPr>
            <w:tcW w:w="1368"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8E2CE1" w:rsidTr="00BD1A1F">
        <w:trPr>
          <w:cantSplit/>
        </w:trPr>
        <w:tc>
          <w:tcPr>
            <w:tcW w:w="4329" w:type="dxa"/>
            <w:tcBorders>
              <w:top w:val="single" w:sz="6" w:space="0" w:color="auto"/>
              <w:left w:val="single" w:sz="6" w:space="0" w:color="auto"/>
              <w:bottom w:val="single" w:sz="6" w:space="0" w:color="auto"/>
              <w:right w:val="single" w:sz="4" w:space="0" w:color="auto"/>
            </w:tcBorders>
          </w:tcPr>
          <w:p w:rsidR="008E2CE1" w:rsidRPr="008E2CE1" w:rsidRDefault="008E2CE1" w:rsidP="008E2CE1">
            <w:pPr>
              <w:pStyle w:val="ConsPlusCell"/>
              <w:widowControl/>
              <w:rPr>
                <w:rFonts w:ascii="Times New Roman" w:hAnsi="Times New Roman" w:cs="Times New Roman"/>
                <w:sz w:val="24"/>
                <w:szCs w:val="24"/>
              </w:rPr>
            </w:pPr>
            <w:r w:rsidRPr="008E2CE1">
              <w:rPr>
                <w:rFonts w:ascii="Times New Roman" w:hAnsi="Times New Roman" w:cs="Times New Roman"/>
                <w:sz w:val="24"/>
                <w:szCs w:val="24"/>
              </w:rPr>
              <w:t>Местный бюджет</w:t>
            </w:r>
          </w:p>
        </w:tc>
        <w:tc>
          <w:tcPr>
            <w:tcW w:w="1560"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20 812,3</w:t>
            </w:r>
          </w:p>
        </w:tc>
        <w:tc>
          <w:tcPr>
            <w:tcW w:w="1275"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jc w:val="center"/>
              <w:rPr>
                <w:rFonts w:ascii="Times New Roman" w:hAnsi="Times New Roman" w:cs="Times New Roman"/>
                <w:sz w:val="24"/>
                <w:szCs w:val="24"/>
              </w:rPr>
            </w:pPr>
            <w:r w:rsidRPr="008E2CE1">
              <w:rPr>
                <w:rFonts w:ascii="Times New Roman" w:hAnsi="Times New Roman" w:cs="Times New Roman"/>
                <w:sz w:val="24"/>
                <w:szCs w:val="24"/>
              </w:rPr>
              <w:t>20 812,3</w:t>
            </w:r>
          </w:p>
        </w:tc>
        <w:tc>
          <w:tcPr>
            <w:tcW w:w="1368"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8E2CE1" w:rsidTr="00BD1A1F">
        <w:trPr>
          <w:cantSplit/>
        </w:trPr>
        <w:tc>
          <w:tcPr>
            <w:tcW w:w="4329" w:type="dxa"/>
            <w:tcBorders>
              <w:top w:val="single" w:sz="6" w:space="0" w:color="auto"/>
              <w:left w:val="single" w:sz="6" w:space="0" w:color="auto"/>
              <w:bottom w:val="single" w:sz="4" w:space="0" w:color="auto"/>
              <w:right w:val="single" w:sz="4" w:space="0" w:color="auto"/>
            </w:tcBorders>
          </w:tcPr>
          <w:p w:rsidR="008E2CE1" w:rsidRPr="008E2CE1" w:rsidRDefault="008E2CE1" w:rsidP="008E2CE1">
            <w:pPr>
              <w:pStyle w:val="ConsPlusCell"/>
              <w:widowControl/>
              <w:rPr>
                <w:rFonts w:ascii="Times New Roman" w:hAnsi="Times New Roman" w:cs="Times New Roman"/>
                <w:sz w:val="24"/>
                <w:szCs w:val="24"/>
              </w:rPr>
            </w:pPr>
            <w:r w:rsidRPr="008E2CE1">
              <w:rPr>
                <w:rFonts w:ascii="Times New Roman" w:hAnsi="Times New Roman" w:cs="Times New Roman"/>
                <w:sz w:val="24"/>
                <w:szCs w:val="24"/>
              </w:rPr>
              <w:t xml:space="preserve">внебюджетные источники </w:t>
            </w:r>
          </w:p>
        </w:tc>
        <w:tc>
          <w:tcPr>
            <w:tcW w:w="1560"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p>
        </w:tc>
      </w:tr>
      <w:tr w:rsidR="008E2CE1" w:rsidRPr="008E2CE1" w:rsidTr="00BD1A1F">
        <w:trPr>
          <w:cantSplit/>
        </w:trPr>
        <w:tc>
          <w:tcPr>
            <w:tcW w:w="4329" w:type="dxa"/>
            <w:tcBorders>
              <w:top w:val="single" w:sz="4"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rPr>
                <w:rFonts w:ascii="Times New Roman" w:hAnsi="Times New Roman" w:cs="Times New Roman"/>
                <w:sz w:val="24"/>
                <w:szCs w:val="24"/>
              </w:rPr>
            </w:pPr>
            <w:r w:rsidRPr="008E2CE1">
              <w:rPr>
                <w:rFonts w:ascii="Times New Roman" w:hAnsi="Times New Roman" w:cs="Times New Roman"/>
                <w:sz w:val="24"/>
                <w:szCs w:val="24"/>
              </w:rPr>
              <w:t>Целевые показатели муниципальной подпрограммы (индикаторы)</w:t>
            </w:r>
          </w:p>
        </w:tc>
        <w:tc>
          <w:tcPr>
            <w:tcW w:w="5954" w:type="dxa"/>
            <w:gridSpan w:val="5"/>
            <w:tcBorders>
              <w:top w:val="single" w:sz="4" w:space="0" w:color="auto"/>
              <w:left w:val="single" w:sz="6" w:space="0" w:color="auto"/>
              <w:bottom w:val="single" w:sz="6" w:space="0" w:color="auto"/>
              <w:right w:val="single" w:sz="6" w:space="0" w:color="auto"/>
            </w:tcBorders>
          </w:tcPr>
          <w:p w:rsidR="008E2CE1" w:rsidRPr="008E2CE1" w:rsidRDefault="008E2CE1" w:rsidP="008E2CE1">
            <w:pPr>
              <w:autoSpaceDE w:val="0"/>
              <w:autoSpaceDN w:val="0"/>
              <w:adjustRightInd w:val="0"/>
              <w:spacing w:after="0" w:line="240" w:lineRule="auto"/>
              <w:ind w:firstLine="540"/>
              <w:jc w:val="both"/>
              <w:rPr>
                <w:rFonts w:ascii="Times New Roman" w:hAnsi="Times New Roman" w:cs="Times New Roman"/>
                <w:sz w:val="24"/>
                <w:szCs w:val="24"/>
              </w:rPr>
            </w:pPr>
            <w:r w:rsidRPr="008E2CE1">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I. Характеристика сферы реализации подпрограммы, описание</w:t>
      </w: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основных проблем и прогноз ее развития</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На территории Озинского муниципального района работает  35  учреждений культуры.</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BB2FFF">
        <w:rPr>
          <w:rFonts w:ascii="Times New Roman" w:eastAsia="Times New Roman" w:hAnsi="Times New Roman" w:cs="Times New Roman"/>
          <w:sz w:val="28"/>
          <w:szCs w:val="28"/>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В числе приоритетных направлений деятельности учреждений культуры-</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BB2FFF">
        <w:rPr>
          <w:rFonts w:ascii="Times New Roman" w:eastAsia="Calibri" w:hAnsi="Times New Roman" w:cs="Times New Roman"/>
          <w:sz w:val="28"/>
          <w:szCs w:val="28"/>
          <w:lang w:eastAsia="en-US"/>
        </w:rPr>
        <w:t>культурно-досугового</w:t>
      </w:r>
      <w:proofErr w:type="spellEnd"/>
      <w:r w:rsidRPr="00BB2FFF">
        <w:rPr>
          <w:rFonts w:ascii="Times New Roman" w:eastAsia="Calibri" w:hAnsi="Times New Roman" w:cs="Times New Roman"/>
          <w:sz w:val="28"/>
          <w:szCs w:val="28"/>
          <w:lang w:eastAsia="en-US"/>
        </w:rPr>
        <w:t xml:space="preserve"> типа действует 146 клубных формирований, </w:t>
      </w:r>
      <w:r w:rsidRPr="00BB2FFF">
        <w:rPr>
          <w:rFonts w:ascii="Times New Roman" w:eastAsia="Calibri" w:hAnsi="Times New Roman" w:cs="Times New Roman"/>
          <w:bCs/>
          <w:color w:val="000000"/>
          <w:sz w:val="28"/>
          <w:szCs w:val="28"/>
          <w:lang w:eastAsia="en-US"/>
        </w:rPr>
        <w:t>4 коллектива имеют звание «Народный самодеятельный коллектив»</w:t>
      </w:r>
      <w:r w:rsidRPr="00BB2FFF">
        <w:rPr>
          <w:rFonts w:ascii="Times New Roman" w:eastAsia="Calibri" w:hAnsi="Times New Roman" w:cs="Times New Roman"/>
          <w:color w:val="000000"/>
          <w:sz w:val="28"/>
          <w:szCs w:val="28"/>
          <w:lang w:eastAsia="en-US"/>
        </w:rPr>
        <w:t xml:space="preserve">- </w:t>
      </w:r>
      <w:r w:rsidRPr="00BB2FFF">
        <w:rPr>
          <w:rFonts w:ascii="Times New Roman" w:eastAsia="Calibri" w:hAnsi="Times New Roman" w:cs="Times New Roman"/>
          <w:sz w:val="28"/>
          <w:szCs w:val="28"/>
          <w:lang w:eastAsia="en-US"/>
        </w:rPr>
        <w:t xml:space="preserve">любительский театр кукол </w:t>
      </w:r>
      <w:r w:rsidRPr="00BB2FFF">
        <w:rPr>
          <w:rFonts w:ascii="Times New Roman" w:eastAsia="Calibri" w:hAnsi="Times New Roman" w:cs="Times New Roman"/>
          <w:color w:val="000000"/>
          <w:sz w:val="28"/>
          <w:szCs w:val="28"/>
          <w:lang w:eastAsia="en-US"/>
        </w:rPr>
        <w:t xml:space="preserve">«Ключик» (руководитель Сычева Ю.В.), ВХГ «Ветеран» (руководитель  </w:t>
      </w:r>
      <w:proofErr w:type="spellStart"/>
      <w:r w:rsidRPr="00BB2FFF">
        <w:rPr>
          <w:rFonts w:ascii="Times New Roman" w:eastAsia="Calibri" w:hAnsi="Times New Roman" w:cs="Times New Roman"/>
          <w:color w:val="000000"/>
          <w:sz w:val="28"/>
          <w:szCs w:val="28"/>
          <w:lang w:eastAsia="en-US"/>
        </w:rPr>
        <w:t>Маштакова</w:t>
      </w:r>
      <w:proofErr w:type="spellEnd"/>
      <w:r w:rsidRPr="00BB2FFF">
        <w:rPr>
          <w:rFonts w:ascii="Times New Roman" w:eastAsia="Calibri" w:hAnsi="Times New Roman" w:cs="Times New Roman"/>
          <w:color w:val="000000"/>
          <w:sz w:val="28"/>
          <w:szCs w:val="28"/>
          <w:lang w:eastAsia="en-US"/>
        </w:rPr>
        <w:t xml:space="preserve"> Ю.В.), оркестр духовых инструментов </w:t>
      </w:r>
      <w:r w:rsidRPr="00BB2FFF">
        <w:rPr>
          <w:rFonts w:ascii="Times New Roman" w:eastAsia="Calibri" w:hAnsi="Times New Roman" w:cs="Times New Roman"/>
          <w:sz w:val="28"/>
          <w:szCs w:val="28"/>
          <w:lang w:eastAsia="en-US"/>
        </w:rPr>
        <w:t>«Золотые трубы» (руководитель Синенко В.В)</w:t>
      </w:r>
      <w:r w:rsidRPr="00BB2FFF">
        <w:rPr>
          <w:rFonts w:ascii="Times New Roman" w:eastAsia="Calibri" w:hAnsi="Times New Roman" w:cs="Times New Roman"/>
          <w:color w:val="000000"/>
          <w:sz w:val="28"/>
          <w:szCs w:val="28"/>
          <w:lang w:eastAsia="en-US"/>
        </w:rPr>
        <w:t xml:space="preserve">, театр мод «Триумф» (руководитель </w:t>
      </w:r>
      <w:proofErr w:type="gramStart"/>
      <w:r w:rsidRPr="00BB2FFF">
        <w:rPr>
          <w:rFonts w:ascii="Times New Roman" w:eastAsia="Calibri" w:hAnsi="Times New Roman" w:cs="Times New Roman"/>
          <w:color w:val="000000"/>
          <w:sz w:val="28"/>
          <w:szCs w:val="28"/>
          <w:lang w:eastAsia="en-US"/>
        </w:rPr>
        <w:t>Измайлова Д.</w:t>
      </w:r>
      <w:proofErr w:type="gramEnd"/>
      <w:r w:rsidRPr="00BB2FFF">
        <w:rPr>
          <w:rFonts w:ascii="Times New Roman" w:eastAsia="Calibri" w:hAnsi="Times New Roman" w:cs="Times New Roman"/>
          <w:color w:val="000000"/>
          <w:sz w:val="28"/>
          <w:szCs w:val="28"/>
          <w:lang w:eastAsia="en-US"/>
        </w:rPr>
        <w:t xml:space="preserve">Г.). </w:t>
      </w:r>
      <w:r w:rsidRPr="00BB2FFF">
        <w:rPr>
          <w:rFonts w:ascii="Times New Roman" w:eastAsia="Calibri" w:hAnsi="Times New Roman" w:cs="Times New Roman"/>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w:t>
      </w:r>
      <w:r w:rsidRPr="00BB2FFF">
        <w:rPr>
          <w:rFonts w:ascii="Times New Roman" w:eastAsia="Calibri" w:hAnsi="Times New Roman" w:cs="Times New Roman"/>
          <w:sz w:val="28"/>
          <w:szCs w:val="28"/>
          <w:lang w:eastAsia="en-US"/>
        </w:rPr>
        <w:lastRenderedPageBreak/>
        <w:t xml:space="preserve">фольклорного коллектива, студий, кружков, любительских объединений декоративно-прикладного и изобразительного искусства. </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8E2CE1" w:rsidRPr="00BB2FFF" w:rsidRDefault="008E2CE1" w:rsidP="008E2CE1">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Наблюдаются тенденции </w:t>
      </w:r>
      <w:r>
        <w:rPr>
          <w:rFonts w:ascii="Times New Roman" w:eastAsia="Calibri" w:hAnsi="Times New Roman" w:cs="Times New Roman"/>
          <w:sz w:val="28"/>
          <w:szCs w:val="28"/>
          <w:lang w:eastAsia="en-US"/>
        </w:rPr>
        <w:t>«</w:t>
      </w:r>
      <w:r w:rsidRPr="00BB2FFF">
        <w:rPr>
          <w:rFonts w:ascii="Times New Roman" w:eastAsia="Calibri" w:hAnsi="Times New Roman" w:cs="Times New Roman"/>
          <w:sz w:val="28"/>
          <w:szCs w:val="28"/>
          <w:lang w:eastAsia="en-US"/>
        </w:rPr>
        <w:t>старения</w:t>
      </w:r>
      <w:r>
        <w:rPr>
          <w:rFonts w:ascii="Times New Roman" w:eastAsia="Calibri" w:hAnsi="Times New Roman" w:cs="Times New Roman"/>
          <w:sz w:val="28"/>
          <w:szCs w:val="28"/>
          <w:lang w:eastAsia="en-US"/>
        </w:rPr>
        <w:t>»</w:t>
      </w:r>
      <w:r w:rsidRPr="00BB2FFF">
        <w:rPr>
          <w:rFonts w:ascii="Times New Roman" w:eastAsia="Calibri" w:hAnsi="Times New Roman" w:cs="Times New Roman"/>
          <w:sz w:val="28"/>
          <w:szCs w:val="28"/>
          <w:lang w:eastAsia="en-US"/>
        </w:rPr>
        <w:t xml:space="preserve">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 xml:space="preserve">2. Показатели деятельности </w:t>
      </w:r>
      <w:proofErr w:type="spellStart"/>
      <w:r w:rsidRPr="00BB2FFF">
        <w:rPr>
          <w:rFonts w:ascii="Times New Roman" w:eastAsia="Times New Roman" w:hAnsi="Times New Roman" w:cs="Times New Roman"/>
          <w:b/>
          <w:sz w:val="28"/>
          <w:szCs w:val="28"/>
        </w:rPr>
        <w:t>культурно-досуговых</w:t>
      </w:r>
      <w:proofErr w:type="spellEnd"/>
      <w:r w:rsidRPr="00BB2FFF">
        <w:rPr>
          <w:rFonts w:ascii="Times New Roman" w:eastAsia="Times New Roman" w:hAnsi="Times New Roman" w:cs="Times New Roman"/>
          <w:b/>
          <w:sz w:val="28"/>
          <w:szCs w:val="28"/>
        </w:rPr>
        <w:t xml:space="preserve"> учреждений</w:t>
      </w: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за 2016 год</w:t>
      </w:r>
    </w:p>
    <w:tbl>
      <w:tblPr>
        <w:tblW w:w="92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0"/>
        <w:gridCol w:w="2268"/>
        <w:gridCol w:w="2126"/>
      </w:tblGrid>
      <w:tr w:rsidR="008E2CE1" w:rsidRPr="00BB2FFF" w:rsidTr="008E2CE1">
        <w:tc>
          <w:tcPr>
            <w:tcW w:w="4820"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Наименование показателя</w:t>
            </w:r>
          </w:p>
        </w:tc>
        <w:tc>
          <w:tcPr>
            <w:tcW w:w="2268"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Единица измерения</w:t>
            </w:r>
          </w:p>
        </w:tc>
        <w:tc>
          <w:tcPr>
            <w:tcW w:w="2126"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Значение показателей качества муниципальной услуги</w:t>
            </w:r>
          </w:p>
        </w:tc>
      </w:tr>
      <w:tr w:rsidR="008E2CE1" w:rsidRPr="00BB2FFF" w:rsidTr="008E2CE1">
        <w:tc>
          <w:tcPr>
            <w:tcW w:w="4820" w:type="dxa"/>
          </w:tcPr>
          <w:p w:rsidR="008E2CE1" w:rsidRPr="008E2CE1" w:rsidRDefault="008E2CE1" w:rsidP="00D77B41">
            <w:pPr>
              <w:widowControl w:val="0"/>
              <w:autoSpaceDE w:val="0"/>
              <w:autoSpaceDN w:val="0"/>
              <w:spacing w:after="0" w:line="240" w:lineRule="auto"/>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 xml:space="preserve">Количество  </w:t>
            </w:r>
            <w:proofErr w:type="spellStart"/>
            <w:r w:rsidRPr="008E2CE1">
              <w:rPr>
                <w:rFonts w:ascii="Times New Roman" w:eastAsia="Times New Roman" w:hAnsi="Times New Roman" w:cs="Times New Roman"/>
                <w:sz w:val="20"/>
                <w:szCs w:val="20"/>
              </w:rPr>
              <w:t>культурно-досуговых</w:t>
            </w:r>
            <w:proofErr w:type="spellEnd"/>
            <w:r w:rsidRPr="008E2CE1">
              <w:rPr>
                <w:rFonts w:ascii="Times New Roman" w:eastAsia="Times New Roman" w:hAnsi="Times New Roman" w:cs="Times New Roman"/>
                <w:sz w:val="20"/>
                <w:szCs w:val="20"/>
              </w:rPr>
              <w:t xml:space="preserve"> мероприятий</w:t>
            </w:r>
          </w:p>
        </w:tc>
        <w:tc>
          <w:tcPr>
            <w:tcW w:w="2268"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мероприятие</w:t>
            </w:r>
          </w:p>
        </w:tc>
        <w:tc>
          <w:tcPr>
            <w:tcW w:w="2126"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6339</w:t>
            </w:r>
          </w:p>
        </w:tc>
      </w:tr>
      <w:tr w:rsidR="008E2CE1" w:rsidRPr="00BB2FFF" w:rsidTr="008E2CE1">
        <w:tc>
          <w:tcPr>
            <w:tcW w:w="4820" w:type="dxa"/>
          </w:tcPr>
          <w:p w:rsidR="008E2CE1" w:rsidRPr="008E2CE1" w:rsidRDefault="008E2CE1" w:rsidP="00D77B41">
            <w:pPr>
              <w:widowControl w:val="0"/>
              <w:autoSpaceDE w:val="0"/>
              <w:autoSpaceDN w:val="0"/>
              <w:spacing w:after="0" w:line="240" w:lineRule="auto"/>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Количество клубных формирований</w:t>
            </w:r>
          </w:p>
        </w:tc>
        <w:tc>
          <w:tcPr>
            <w:tcW w:w="2268"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единиц</w:t>
            </w:r>
          </w:p>
        </w:tc>
        <w:tc>
          <w:tcPr>
            <w:tcW w:w="2126"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145</w:t>
            </w:r>
          </w:p>
        </w:tc>
      </w:tr>
      <w:tr w:rsidR="008E2CE1" w:rsidRPr="00BB2FFF" w:rsidTr="008E2CE1">
        <w:tc>
          <w:tcPr>
            <w:tcW w:w="4820" w:type="dxa"/>
          </w:tcPr>
          <w:p w:rsidR="008E2CE1" w:rsidRPr="008E2CE1" w:rsidRDefault="008E2CE1" w:rsidP="00D77B41">
            <w:pPr>
              <w:widowControl w:val="0"/>
              <w:autoSpaceDE w:val="0"/>
              <w:autoSpaceDN w:val="0"/>
              <w:spacing w:after="0" w:line="240" w:lineRule="auto"/>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Количество участников клубных формирований</w:t>
            </w:r>
          </w:p>
        </w:tc>
        <w:tc>
          <w:tcPr>
            <w:tcW w:w="2268"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человек</w:t>
            </w:r>
          </w:p>
        </w:tc>
        <w:tc>
          <w:tcPr>
            <w:tcW w:w="2126" w:type="dxa"/>
          </w:tcPr>
          <w:p w:rsidR="008E2CE1" w:rsidRPr="008E2CE1" w:rsidRDefault="008E2CE1" w:rsidP="00D77B41">
            <w:pPr>
              <w:widowControl w:val="0"/>
              <w:autoSpaceDE w:val="0"/>
              <w:autoSpaceDN w:val="0"/>
              <w:spacing w:after="0" w:line="240" w:lineRule="auto"/>
              <w:jc w:val="center"/>
              <w:rPr>
                <w:rFonts w:ascii="Times New Roman" w:eastAsia="Times New Roman" w:hAnsi="Times New Roman" w:cs="Times New Roman"/>
                <w:sz w:val="20"/>
                <w:szCs w:val="20"/>
              </w:rPr>
            </w:pPr>
            <w:r w:rsidRPr="008E2CE1">
              <w:rPr>
                <w:rFonts w:ascii="Times New Roman" w:eastAsia="Times New Roman" w:hAnsi="Times New Roman" w:cs="Times New Roman"/>
                <w:sz w:val="20"/>
                <w:szCs w:val="20"/>
              </w:rPr>
              <w:t>2206</w:t>
            </w:r>
          </w:p>
        </w:tc>
      </w:tr>
    </w:tbl>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4"/>
          <w:szCs w:val="20"/>
        </w:rPr>
      </w:pP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Основной целью подпрограммы является сохранение и развитие народного творчества и </w:t>
      </w:r>
      <w:proofErr w:type="spellStart"/>
      <w:r w:rsidRPr="00BB2FFF">
        <w:rPr>
          <w:rFonts w:ascii="Times New Roman" w:eastAsia="Times New Roman" w:hAnsi="Times New Roman" w:cs="Times New Roman"/>
          <w:sz w:val="28"/>
          <w:szCs w:val="28"/>
        </w:rPr>
        <w:t>культурно-досуговой</w:t>
      </w:r>
      <w:proofErr w:type="spellEnd"/>
      <w:r w:rsidRPr="00BB2FFF">
        <w:rPr>
          <w:rFonts w:ascii="Times New Roman" w:eastAsia="Times New Roman" w:hAnsi="Times New Roman" w:cs="Times New Roman"/>
          <w:sz w:val="28"/>
          <w:szCs w:val="28"/>
        </w:rPr>
        <w:t xml:space="preserve"> деятельности. Достижению основной цели будет служить решение следующей задачи </w:t>
      </w:r>
      <w:r>
        <w:rPr>
          <w:rFonts w:ascii="Times New Roman" w:eastAsia="Times New Roman" w:hAnsi="Times New Roman" w:cs="Times New Roman"/>
          <w:sz w:val="28"/>
          <w:szCs w:val="28"/>
        </w:rPr>
        <w:t>–</w:t>
      </w:r>
      <w:r w:rsidRPr="00BB2FFF">
        <w:rPr>
          <w:rFonts w:ascii="Times New Roman" w:eastAsia="Times New Roman" w:hAnsi="Times New Roman" w:cs="Times New Roman"/>
          <w:sz w:val="28"/>
          <w:szCs w:val="28"/>
        </w:rPr>
        <w:t xml:space="preserve"> обеспечение условий для развития народного творчества.</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7138" w:history="1">
        <w:r w:rsidRPr="00BB2FFF">
          <w:rPr>
            <w:rFonts w:ascii="Times New Roman" w:eastAsia="Times New Roman" w:hAnsi="Times New Roman" w:cs="Times New Roman"/>
            <w:sz w:val="28"/>
            <w:szCs w:val="28"/>
          </w:rPr>
          <w:t>Сведения</w:t>
        </w:r>
      </w:hyperlink>
      <w:r w:rsidRPr="00BB2FFF">
        <w:rPr>
          <w:rFonts w:ascii="Times New Roman" w:eastAsia="Times New Roman" w:hAnsi="Times New Roman" w:cs="Times New Roman"/>
          <w:sz w:val="28"/>
          <w:szCs w:val="28"/>
        </w:rPr>
        <w:t xml:space="preserve"> о целевых показателях подпрограммы приведены в приложении № 1 к муниципальной программе.</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Основными ожидаемыми результатами реализации подпрограммы должны стать:</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увеличение уровня удовлетворенности граждан Озинского района качеством предоставления муниципальных услуг в сфере культуры до 90 %  к 2018 году;</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увеличение к 2018 году количества посещений  театрально-концертных мероприятий  с 3% до 4%;</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увеличение численности участников </w:t>
      </w:r>
      <w:proofErr w:type="spellStart"/>
      <w:r w:rsidRPr="00BB2FFF">
        <w:rPr>
          <w:rFonts w:ascii="Times New Roman" w:eastAsia="Times New Roman" w:hAnsi="Times New Roman" w:cs="Times New Roman"/>
          <w:sz w:val="28"/>
          <w:szCs w:val="28"/>
        </w:rPr>
        <w:t>культурно-досуговых</w:t>
      </w:r>
      <w:proofErr w:type="spellEnd"/>
      <w:r w:rsidRPr="00BB2FFF">
        <w:rPr>
          <w:rFonts w:ascii="Times New Roman" w:eastAsia="Times New Roman" w:hAnsi="Times New Roman" w:cs="Times New Roman"/>
          <w:sz w:val="28"/>
          <w:szCs w:val="28"/>
        </w:rPr>
        <w:t xml:space="preserve"> </w:t>
      </w:r>
      <w:r w:rsidRPr="00BB2FFF">
        <w:rPr>
          <w:rFonts w:ascii="Times New Roman" w:eastAsia="Times New Roman" w:hAnsi="Times New Roman" w:cs="Times New Roman"/>
          <w:sz w:val="28"/>
          <w:szCs w:val="28"/>
        </w:rPr>
        <w:lastRenderedPageBreak/>
        <w:t>мероприятий, проводимых муниципальными учреждениями до 0,11% к 2018 году;</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повышение интереса населения к </w:t>
      </w:r>
      <w:proofErr w:type="spellStart"/>
      <w:r w:rsidRPr="00BB2FFF">
        <w:rPr>
          <w:rFonts w:ascii="Times New Roman" w:eastAsia="Times New Roman" w:hAnsi="Times New Roman" w:cs="Times New Roman"/>
          <w:sz w:val="28"/>
          <w:szCs w:val="28"/>
        </w:rPr>
        <w:t>культурно-досуговой</w:t>
      </w:r>
      <w:proofErr w:type="spellEnd"/>
      <w:r w:rsidRPr="00BB2FFF">
        <w:rPr>
          <w:rFonts w:ascii="Times New Roman" w:eastAsia="Times New Roman" w:hAnsi="Times New Roman" w:cs="Times New Roman"/>
          <w:sz w:val="28"/>
          <w:szCs w:val="28"/>
        </w:rPr>
        <w:t xml:space="preserve"> деятельности.</w:t>
      </w:r>
    </w:p>
    <w:p w:rsidR="008E2CE1" w:rsidRPr="00BB2FFF" w:rsidRDefault="008E2CE1" w:rsidP="008E2CE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Подпрограмма планируется к реализации в течение 2017 года. </w:t>
      </w:r>
    </w:p>
    <w:p w:rsidR="008E2CE1" w:rsidRPr="00BB2FFF" w:rsidRDefault="008E2CE1" w:rsidP="008E2CE1">
      <w:pPr>
        <w:widowControl w:val="0"/>
        <w:autoSpaceDE w:val="0"/>
        <w:autoSpaceDN w:val="0"/>
        <w:spacing w:after="0" w:line="240" w:lineRule="auto"/>
        <w:rPr>
          <w:rFonts w:ascii="Times New Roman" w:eastAsia="Times New Roman" w:hAnsi="Times New Roman" w:cs="Times New Roman"/>
          <w:b/>
          <w:sz w:val="28"/>
          <w:szCs w:val="28"/>
        </w:rPr>
      </w:pP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3. Объем финансового обеспечения, необходимый</w:t>
      </w: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для реализации подпрограммы</w:t>
      </w:r>
    </w:p>
    <w:p w:rsidR="008E2CE1" w:rsidRPr="00BB2FFF"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Объем финансового обеспечения подпрограммы составляет </w:t>
      </w:r>
      <w:r>
        <w:rPr>
          <w:rFonts w:ascii="Times New Roman" w:eastAsia="Times New Roman" w:hAnsi="Times New Roman" w:cs="Times New Roman"/>
          <w:sz w:val="28"/>
          <w:szCs w:val="28"/>
        </w:rPr>
        <w:t xml:space="preserve">            </w:t>
      </w:r>
      <w:r w:rsidRPr="00BB2FFF">
        <w:rPr>
          <w:rFonts w:ascii="Times New Roman" w:eastAsia="Times New Roman" w:hAnsi="Times New Roman" w:cs="Times New Roman"/>
          <w:sz w:val="28"/>
          <w:szCs w:val="28"/>
        </w:rPr>
        <w:t>27</w:t>
      </w:r>
      <w:r>
        <w:rPr>
          <w:rFonts w:ascii="Times New Roman" w:eastAsia="Times New Roman" w:hAnsi="Times New Roman" w:cs="Times New Roman"/>
          <w:sz w:val="28"/>
          <w:szCs w:val="28"/>
        </w:rPr>
        <w:t> 379,6</w:t>
      </w:r>
      <w:r w:rsidRPr="00BB2FFF">
        <w:rPr>
          <w:rFonts w:ascii="Times New Roman" w:eastAsia="Times New Roman" w:hAnsi="Times New Roman" w:cs="Times New Roman"/>
          <w:sz w:val="28"/>
          <w:szCs w:val="28"/>
        </w:rPr>
        <w:t xml:space="preserve"> т. р. </w:t>
      </w:r>
    </w:p>
    <w:p w:rsidR="008E2CE1" w:rsidRPr="00BB2FFF"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1)  .</w:t>
      </w:r>
    </w:p>
    <w:p w:rsidR="008E2CE1" w:rsidRPr="00BB2FFF"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4. Анализ рисков реализации подпрограммы</w:t>
      </w:r>
    </w:p>
    <w:p w:rsidR="008E2CE1" w:rsidRPr="00BB2FFF" w:rsidRDefault="008E2CE1" w:rsidP="008E2CE1">
      <w:pPr>
        <w:widowControl w:val="0"/>
        <w:autoSpaceDE w:val="0"/>
        <w:autoSpaceDN w:val="0"/>
        <w:spacing w:after="0" w:line="240" w:lineRule="auto"/>
        <w:jc w:val="both"/>
        <w:rPr>
          <w:rFonts w:ascii="Times New Roman" w:eastAsia="Times New Roman" w:hAnsi="Times New Roman" w:cs="Times New Roman"/>
          <w:sz w:val="24"/>
          <w:szCs w:val="20"/>
        </w:rPr>
      </w:pPr>
    </w:p>
    <w:p w:rsidR="008E2CE1" w:rsidRPr="00BB2FFF" w:rsidRDefault="008E2CE1" w:rsidP="008E2CE1">
      <w:pPr>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Финансовые риски.</w:t>
      </w:r>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сохранения устойчивого финансирования подпрограммы.</w:t>
      </w:r>
    </w:p>
    <w:p w:rsidR="008E2CE1" w:rsidRPr="00BB2FFF" w:rsidRDefault="008E2CE1" w:rsidP="008E2CE1">
      <w:pPr>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Организационные риски.</w:t>
      </w:r>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w:t>
      </w:r>
      <w:proofErr w:type="gramStart"/>
      <w:r w:rsidRPr="00BB2FFF">
        <w:rPr>
          <w:rFonts w:ascii="Times New Roman" w:eastAsia="Times New Roman" w:hAnsi="Times New Roman" w:cs="Times New Roman"/>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8E2CE1" w:rsidRPr="00BB2FFF" w:rsidRDefault="008E2CE1" w:rsidP="008E2CE1">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8E2CE1" w:rsidRPr="00BB2FFF" w:rsidRDefault="008E2CE1" w:rsidP="008E2CE1">
      <w:pPr>
        <w:spacing w:after="0" w:line="240" w:lineRule="auto"/>
        <w:jc w:val="both"/>
        <w:rPr>
          <w:rFonts w:ascii="Times New Roman" w:eastAsia="Times New Roman" w:hAnsi="Times New Roman" w:cs="Times New Roman"/>
          <w:sz w:val="28"/>
          <w:szCs w:val="28"/>
        </w:rPr>
      </w:pPr>
    </w:p>
    <w:p w:rsidR="008E2CE1" w:rsidRPr="00BB2FFF" w:rsidRDefault="008E2CE1" w:rsidP="008E2CE1">
      <w:pPr>
        <w:widowControl w:val="0"/>
        <w:autoSpaceDE w:val="0"/>
        <w:autoSpaceDN w:val="0"/>
        <w:spacing w:after="0" w:line="240" w:lineRule="auto"/>
        <w:rPr>
          <w:rFonts w:ascii="Times New Roman" w:eastAsia="Times New Roman" w:hAnsi="Times New Roman" w:cs="Times New Roman"/>
          <w:b/>
          <w:sz w:val="28"/>
          <w:szCs w:val="28"/>
        </w:rPr>
        <w:sectPr w:rsidR="008E2CE1" w:rsidRPr="00BB2FFF" w:rsidSect="00177DEC">
          <w:pgSz w:w="11905" w:h="16838"/>
          <w:pgMar w:top="1134" w:right="1134" w:bottom="1134" w:left="1701" w:header="0" w:footer="0" w:gutter="0"/>
          <w:cols w:space="720"/>
        </w:sectPr>
      </w:pPr>
    </w:p>
    <w:p w:rsidR="008E2CE1" w:rsidRPr="00BB2FFF" w:rsidRDefault="008E2CE1" w:rsidP="008E2CE1">
      <w:pPr>
        <w:spacing w:after="0" w:line="240" w:lineRule="auto"/>
        <w:jc w:val="right"/>
        <w:rPr>
          <w:rFonts w:ascii="Times New Roman" w:eastAsia="Times New Roman" w:hAnsi="Times New Roman" w:cs="Times New Roman"/>
          <w:sz w:val="24"/>
          <w:szCs w:val="24"/>
        </w:rPr>
      </w:pPr>
      <w:r w:rsidRPr="00BB2FFF">
        <w:rPr>
          <w:rFonts w:ascii="Times New Roman" w:eastAsia="Calibri" w:hAnsi="Times New Roman" w:cs="Times New Roman"/>
          <w:sz w:val="24"/>
          <w:szCs w:val="24"/>
          <w:lang w:eastAsia="en-US"/>
        </w:rPr>
        <w:lastRenderedPageBreak/>
        <w:t xml:space="preserve">Приложение № 1 к </w:t>
      </w:r>
      <w:r w:rsidRPr="00BB2FFF">
        <w:rPr>
          <w:rFonts w:ascii="Times New Roman" w:eastAsia="Times New Roman" w:hAnsi="Times New Roman" w:cs="Times New Roman"/>
          <w:sz w:val="24"/>
          <w:szCs w:val="24"/>
        </w:rPr>
        <w:t>Паспорту Подпрограммы 1</w:t>
      </w:r>
    </w:p>
    <w:p w:rsidR="008E2CE1" w:rsidRPr="00BB2FFF" w:rsidRDefault="008E2CE1" w:rsidP="008E2CE1">
      <w:pPr>
        <w:spacing w:after="0" w:line="240" w:lineRule="auto"/>
        <w:jc w:val="right"/>
        <w:rPr>
          <w:rFonts w:ascii="Times New Roman" w:eastAsia="Times New Roman" w:hAnsi="Times New Roman" w:cs="Times New Roman"/>
          <w:sz w:val="24"/>
          <w:szCs w:val="24"/>
        </w:rPr>
      </w:pPr>
      <w:r w:rsidRPr="00BB2FFF">
        <w:rPr>
          <w:rFonts w:ascii="Times New Roman" w:eastAsia="Times New Roman" w:hAnsi="Times New Roman" w:cs="Times New Roman"/>
          <w:sz w:val="24"/>
          <w:szCs w:val="24"/>
        </w:rPr>
        <w:t xml:space="preserve">«Развитие </w:t>
      </w:r>
      <w:proofErr w:type="spellStart"/>
      <w:r w:rsidRPr="00BB2FFF">
        <w:rPr>
          <w:rFonts w:ascii="Times New Roman" w:eastAsia="Times New Roman" w:hAnsi="Times New Roman" w:cs="Times New Roman"/>
          <w:sz w:val="24"/>
          <w:szCs w:val="24"/>
        </w:rPr>
        <w:t>культурно-досуговой</w:t>
      </w:r>
      <w:proofErr w:type="spellEnd"/>
      <w:r w:rsidRPr="00BB2FFF">
        <w:rPr>
          <w:rFonts w:ascii="Times New Roman" w:eastAsia="Times New Roman" w:hAnsi="Times New Roman" w:cs="Times New Roman"/>
          <w:sz w:val="24"/>
          <w:szCs w:val="24"/>
        </w:rPr>
        <w:t xml:space="preserve"> деятельности на 2017 год»</w:t>
      </w:r>
    </w:p>
    <w:p w:rsidR="008E2CE1" w:rsidRPr="00BB2FFF" w:rsidRDefault="008E2CE1" w:rsidP="008E2CE1">
      <w:pPr>
        <w:widowControl w:val="0"/>
        <w:autoSpaceDE w:val="0"/>
        <w:autoSpaceDN w:val="0"/>
        <w:spacing w:after="0" w:line="240" w:lineRule="auto"/>
        <w:jc w:val="right"/>
        <w:rPr>
          <w:rFonts w:ascii="Times New Roman" w:eastAsia="Times New Roman" w:hAnsi="Times New Roman" w:cs="Times New Roman"/>
          <w:b/>
          <w:sz w:val="28"/>
          <w:szCs w:val="28"/>
        </w:rPr>
      </w:pPr>
    </w:p>
    <w:p w:rsidR="008E2CE1" w:rsidRPr="00BB2FFF" w:rsidRDefault="008E2CE1" w:rsidP="008E2CE1">
      <w:pPr>
        <w:widowControl w:val="0"/>
        <w:autoSpaceDE w:val="0"/>
        <w:autoSpaceDN w:val="0"/>
        <w:spacing w:after="0" w:line="240" w:lineRule="auto"/>
        <w:jc w:val="right"/>
        <w:rPr>
          <w:rFonts w:ascii="Times New Roman" w:eastAsia="Times New Roman" w:hAnsi="Times New Roman" w:cs="Times New Roman"/>
          <w:b/>
          <w:sz w:val="28"/>
          <w:szCs w:val="28"/>
        </w:rPr>
      </w:pPr>
    </w:p>
    <w:p w:rsidR="008E2CE1" w:rsidRPr="00BB2FFF"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bCs/>
          <w:color w:val="000000"/>
          <w:sz w:val="28"/>
          <w:szCs w:val="28"/>
        </w:rPr>
        <w:t xml:space="preserve">Перечень  программных мероприятий </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8E2CE1" w:rsidRPr="00BB2FFF" w:rsidTr="00D77B41">
        <w:trPr>
          <w:trHeight w:val="450"/>
        </w:trPr>
        <w:tc>
          <w:tcPr>
            <w:tcW w:w="674"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п/п</w:t>
            </w:r>
          </w:p>
          <w:p w:rsidR="008E2CE1" w:rsidRPr="00BB2FFF" w:rsidRDefault="008E2CE1" w:rsidP="00D77B41">
            <w:pPr>
              <w:spacing w:after="0" w:line="240" w:lineRule="auto"/>
              <w:jc w:val="center"/>
              <w:rPr>
                <w:rFonts w:ascii="Times New Roman" w:eastAsia="Calibri" w:hAnsi="Times New Roman" w:cs="Times New Roman"/>
                <w:b/>
              </w:rPr>
            </w:pPr>
          </w:p>
        </w:tc>
        <w:tc>
          <w:tcPr>
            <w:tcW w:w="2552"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xml:space="preserve">Наименование </w:t>
            </w:r>
          </w:p>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мероприятий</w:t>
            </w:r>
          </w:p>
        </w:tc>
        <w:tc>
          <w:tcPr>
            <w:tcW w:w="1559"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Сроки исполнения (год)</w:t>
            </w:r>
          </w:p>
        </w:tc>
        <w:tc>
          <w:tcPr>
            <w:tcW w:w="1419"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 xml:space="preserve">Объемы финансирования всего </w:t>
            </w:r>
          </w:p>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 xml:space="preserve"> (тыс. руб.)</w:t>
            </w:r>
          </w:p>
        </w:tc>
        <w:tc>
          <w:tcPr>
            <w:tcW w:w="4252" w:type="dxa"/>
            <w:gridSpan w:val="4"/>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Источники финансирования (тыс. руб.)</w:t>
            </w:r>
          </w:p>
        </w:tc>
        <w:tc>
          <w:tcPr>
            <w:tcW w:w="2126"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Ответственные исполнители</w:t>
            </w:r>
          </w:p>
        </w:tc>
        <w:tc>
          <w:tcPr>
            <w:tcW w:w="3188"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Ожидаемые результаты</w:t>
            </w:r>
          </w:p>
        </w:tc>
      </w:tr>
      <w:tr w:rsidR="008E2CE1" w:rsidRPr="00BB2FFF" w:rsidTr="00D77B41">
        <w:trPr>
          <w:trHeight w:val="555"/>
        </w:trPr>
        <w:tc>
          <w:tcPr>
            <w:tcW w:w="674"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552"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559"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1419"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1417"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Федеральный бюджет</w:t>
            </w:r>
          </w:p>
        </w:tc>
        <w:tc>
          <w:tcPr>
            <w:tcW w:w="1425" w:type="dxa"/>
            <w:gridSpan w:val="2"/>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Областной бюджет</w:t>
            </w:r>
          </w:p>
        </w:tc>
        <w:tc>
          <w:tcPr>
            <w:tcW w:w="1410"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Местный бюджет</w:t>
            </w:r>
          </w:p>
        </w:tc>
        <w:tc>
          <w:tcPr>
            <w:tcW w:w="2126"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3188"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r>
      <w:tr w:rsidR="008E2CE1" w:rsidRPr="00BB2FFF" w:rsidTr="00D77B41">
        <w:tc>
          <w:tcPr>
            <w:tcW w:w="674"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552"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1</w:t>
            </w:r>
          </w:p>
        </w:tc>
        <w:tc>
          <w:tcPr>
            <w:tcW w:w="1559"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2</w:t>
            </w:r>
          </w:p>
        </w:tc>
        <w:tc>
          <w:tcPr>
            <w:tcW w:w="1419"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7"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8"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7" w:type="dxa"/>
            <w:gridSpan w:val="2"/>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126"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5</w:t>
            </w:r>
          </w:p>
        </w:tc>
        <w:tc>
          <w:tcPr>
            <w:tcW w:w="3188"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6</w:t>
            </w: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w:t>
            </w:r>
          </w:p>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b/>
              </w:rPr>
            </w:pP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 xml:space="preserve">Организация и </w:t>
            </w:r>
          </w:p>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 xml:space="preserve">осуществление </w:t>
            </w:r>
          </w:p>
          <w:p w:rsidR="008E2CE1" w:rsidRPr="00BB2FFF" w:rsidRDefault="008E2CE1" w:rsidP="00D77B41">
            <w:pPr>
              <w:spacing w:after="0" w:line="240" w:lineRule="auto"/>
              <w:rPr>
                <w:rFonts w:ascii="Times New Roman" w:eastAsia="Calibri" w:hAnsi="Times New Roman" w:cs="Times New Roman"/>
              </w:rPr>
            </w:pPr>
            <w:proofErr w:type="spellStart"/>
            <w:r w:rsidRPr="00BB2FFF">
              <w:rPr>
                <w:rFonts w:ascii="Times New Roman" w:eastAsia="Calibri" w:hAnsi="Times New Roman" w:cs="Times New Roman"/>
              </w:rPr>
              <w:t>культурно-досуговой</w:t>
            </w:r>
            <w:proofErr w:type="spellEnd"/>
            <w:r w:rsidRPr="00BB2FFF">
              <w:rPr>
                <w:rFonts w:ascii="Times New Roman" w:eastAsia="Calibri" w:hAnsi="Times New Roman" w:cs="Times New Roman"/>
              </w:rPr>
              <w:t xml:space="preserve"> </w:t>
            </w:r>
          </w:p>
          <w:p w:rsidR="008E2CE1" w:rsidRPr="00BB2FFF" w:rsidRDefault="008E2CE1" w:rsidP="00D77B41">
            <w:pPr>
              <w:spacing w:after="0" w:line="240" w:lineRule="auto"/>
              <w:rPr>
                <w:rFonts w:ascii="Times New Roman" w:eastAsia="Calibri" w:hAnsi="Times New Roman" w:cs="Times New Roman"/>
                <w:b/>
              </w:rPr>
            </w:pPr>
            <w:r w:rsidRPr="00BB2FFF">
              <w:rPr>
                <w:rFonts w:ascii="Times New Roman" w:eastAsia="Calibri" w:hAnsi="Times New Roman" w:cs="Times New Roman"/>
              </w:rPr>
              <w:t>деятельности, в т.ч.:</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 xml:space="preserve">2017 </w:t>
            </w:r>
          </w:p>
          <w:p w:rsidR="008E2CE1" w:rsidRPr="00BB2FFF" w:rsidRDefault="008E2CE1" w:rsidP="00D77B41">
            <w:pPr>
              <w:spacing w:after="0" w:line="240" w:lineRule="auto"/>
              <w:jc w:val="center"/>
              <w:rPr>
                <w:rFonts w:ascii="Times New Roman" w:eastAsia="Calibri" w:hAnsi="Times New Roman" w:cs="Times New Roman"/>
              </w:rPr>
            </w:pP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20 591,3</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20 591,3</w:t>
            </w:r>
          </w:p>
        </w:tc>
        <w:tc>
          <w:tcPr>
            <w:tcW w:w="2126" w:type="dxa"/>
            <w:vMerge w:val="restart"/>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Муниципальное бюджетное учреждение культуры «Социально-культурное объединение Озинского муниципального района»</w:t>
            </w:r>
          </w:p>
        </w:tc>
        <w:tc>
          <w:tcPr>
            <w:tcW w:w="3188" w:type="dxa"/>
            <w:vMerge w:val="restart"/>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r w:rsidRPr="00BB2FFF">
              <w:rPr>
                <w:rFonts w:ascii="Times New Roman" w:eastAsia="Calibri" w:hAnsi="Times New Roman" w:cs="Times New Roman"/>
              </w:rPr>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BB2FFF">
              <w:rPr>
                <w:rFonts w:ascii="Times New Roman" w:eastAsia="Calibri" w:hAnsi="Times New Roman" w:cs="Times New Roman"/>
                <w:lang w:eastAsia="en-US"/>
              </w:rPr>
              <w:t>повышение имиджа района</w:t>
            </w:r>
          </w:p>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rPr>
          <w:trHeight w:val="1096"/>
        </w:trPr>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1.1</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Оплата труда с начислениями МБУК СКО ОМР</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17 966,2</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17 966,2</w:t>
            </w: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1.2</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Оплата коммунальных услуг</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2 245,0</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2 245,0</w:t>
            </w: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rPr>
          <w:trHeight w:val="811"/>
        </w:trPr>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1.3</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Оплата услуг связи и интернет</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107,6</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107,6</w:t>
            </w: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1.4</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Оплата транспортного налога</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10,0</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10,0</w:t>
            </w: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rPr>
          <w:trHeight w:val="826"/>
        </w:trPr>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1.5</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Оплата налога на имущество</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50,5</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50,5</w:t>
            </w: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1.6</w:t>
            </w: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p w:rsidR="008E2CE1" w:rsidRPr="00BB2FFF" w:rsidRDefault="008E2CE1" w:rsidP="00D77B41">
            <w:pPr>
              <w:spacing w:after="0" w:line="240" w:lineRule="auto"/>
              <w:rPr>
                <w:rFonts w:ascii="Times New Roman" w:eastAsia="Calibri" w:hAnsi="Times New Roman" w:cs="Times New Roman"/>
              </w:rPr>
            </w:pP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212,0</w:t>
            </w:r>
            <w:bookmarkStart w:id="0" w:name="_GoBack"/>
            <w:bookmarkEnd w:id="0"/>
          </w:p>
          <w:p w:rsidR="008E2CE1" w:rsidRPr="00BB2FFF" w:rsidRDefault="008E2CE1" w:rsidP="00D77B41">
            <w:pPr>
              <w:spacing w:after="0" w:line="240" w:lineRule="auto"/>
              <w:jc w:val="center"/>
              <w:rPr>
                <w:rFonts w:ascii="Times New Roman" w:eastAsia="Calibri" w:hAnsi="Times New Roman" w:cs="Times New Roman"/>
              </w:rPr>
            </w:pP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212,0</w:t>
            </w:r>
          </w:p>
          <w:p w:rsidR="008E2CE1" w:rsidRPr="00BB2FFF" w:rsidRDefault="008E2CE1" w:rsidP="00D77B41">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w:t>
            </w:r>
          </w:p>
          <w:p w:rsidR="008E2CE1" w:rsidRPr="00BB2FFF" w:rsidRDefault="008E2CE1" w:rsidP="00D77B41">
            <w:pPr>
              <w:spacing w:after="0" w:line="240" w:lineRule="auto"/>
              <w:jc w:val="center"/>
              <w:rPr>
                <w:rFonts w:ascii="Times New Roman" w:eastAsia="Calibri" w:hAnsi="Times New Roman" w:cs="Times New Roman"/>
              </w:rPr>
            </w:pPr>
          </w:p>
        </w:tc>
        <w:tc>
          <w:tcPr>
            <w:tcW w:w="2552"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r w:rsidRPr="00BB2FFF">
              <w:rPr>
                <w:rFonts w:ascii="Times New Roman" w:eastAsia="Times New Roman" w:hAnsi="Times New Roman" w:cs="Times New Roman"/>
                <w:sz w:val="24"/>
                <w:szCs w:val="24"/>
              </w:rPr>
              <w:t xml:space="preserve">Укрепление материально-технической базы </w:t>
            </w:r>
            <w:r w:rsidRPr="00BB2FFF">
              <w:rPr>
                <w:rFonts w:ascii="Times New Roman" w:eastAsia="Times New Roman" w:hAnsi="Times New Roman" w:cs="Times New Roman"/>
                <w:sz w:val="24"/>
                <w:szCs w:val="24"/>
              </w:rPr>
              <w:lastRenderedPageBreak/>
              <w:t>филиала МБУК «СКО ОМР» Дом Дружбы</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 xml:space="preserve">2017 </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124,0</w:t>
            </w:r>
          </w:p>
        </w:tc>
        <w:tc>
          <w:tcPr>
            <w:tcW w:w="1417" w:type="dxa"/>
            <w:shd w:val="clear" w:color="auto" w:fill="auto"/>
            <w:vAlign w:val="center"/>
          </w:tcPr>
          <w:p w:rsidR="008E2CE1" w:rsidRPr="00BB2FFF" w:rsidRDefault="008E2CE1" w:rsidP="00D77B41">
            <w:pPr>
              <w:spacing w:after="0" w:line="240" w:lineRule="auto"/>
              <w:rPr>
                <w:rFonts w:ascii="Times New Roman" w:eastAsia="Calibri" w:hAnsi="Times New Roman" w:cs="Times New Roman"/>
              </w:rPr>
            </w:pPr>
          </w:p>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107,2</w:t>
            </w:r>
          </w:p>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16,8</w:t>
            </w: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 xml:space="preserve">Муниципальное бюджетное учреждение </w:t>
            </w:r>
            <w:r w:rsidRPr="00BB2FFF">
              <w:rPr>
                <w:rFonts w:ascii="Times New Roman" w:eastAsia="Calibri" w:hAnsi="Times New Roman" w:cs="Times New Roman"/>
              </w:rPr>
              <w:lastRenderedPageBreak/>
              <w:t>культуры «Социально-культурное объединение Озинского муниципального района»</w:t>
            </w:r>
          </w:p>
        </w:tc>
        <w:tc>
          <w:tcPr>
            <w:tcW w:w="3188" w:type="dxa"/>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r w:rsidRPr="00BB2FFF">
              <w:rPr>
                <w:rFonts w:ascii="Times New Roman" w:eastAsia="Calibri" w:hAnsi="Times New Roman" w:cs="Times New Roman"/>
              </w:rPr>
              <w:lastRenderedPageBreak/>
              <w:t xml:space="preserve">Создание условий для творческой активности и развитие дополнительных </w:t>
            </w:r>
            <w:r w:rsidRPr="00BB2FFF">
              <w:rPr>
                <w:rFonts w:ascii="Times New Roman" w:eastAsia="Calibri" w:hAnsi="Times New Roman" w:cs="Times New Roman"/>
              </w:rPr>
              <w:lastRenderedPageBreak/>
              <w:t>услуг, предоставляемых учреждениями культуры.</w:t>
            </w: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lastRenderedPageBreak/>
              <w:t>3</w:t>
            </w:r>
          </w:p>
        </w:tc>
        <w:tc>
          <w:tcPr>
            <w:tcW w:w="2552" w:type="dxa"/>
            <w:shd w:val="clear" w:color="auto" w:fill="auto"/>
            <w:vAlign w:val="center"/>
          </w:tcPr>
          <w:p w:rsidR="008E2CE1" w:rsidRPr="00BB2FFF" w:rsidRDefault="008E2CE1" w:rsidP="00D77B41">
            <w:pPr>
              <w:spacing w:after="0" w:line="240" w:lineRule="auto"/>
              <w:rPr>
                <w:rFonts w:ascii="Times New Roman" w:eastAsia="Times New Roman" w:hAnsi="Times New Roman" w:cs="Times New Roman"/>
                <w:sz w:val="24"/>
                <w:szCs w:val="24"/>
              </w:rPr>
            </w:pPr>
            <w:r w:rsidRPr="00BB2FFF">
              <w:rPr>
                <w:rFonts w:ascii="Times New Roman" w:eastAsia="Times New Roman" w:hAnsi="Times New Roman" w:cs="Times New Roman"/>
                <w:sz w:val="24"/>
                <w:szCs w:val="24"/>
              </w:rPr>
              <w:t>Текущий ремонт филиала МБУК «СКО ОМР» Дом Дружбы</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1992,8</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1 992,8</w:t>
            </w: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rPr>
            </w:pPr>
            <w:r w:rsidRPr="00BB2FFF">
              <w:rPr>
                <w:rFonts w:ascii="Times New Roman" w:eastAsia="Calibri" w:hAnsi="Times New Roman" w:cs="Times New Roman"/>
              </w:rPr>
              <w:t>Улучшение условий для творческой активности и развитие дополнительных услуг, предоставляемых учреждениями культуры.</w:t>
            </w:r>
          </w:p>
        </w:tc>
      </w:tr>
      <w:tr w:rsidR="008E2CE1" w:rsidRPr="00BB2FFF" w:rsidTr="00D77B41">
        <w:tc>
          <w:tcPr>
            <w:tcW w:w="674"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2552" w:type="dxa"/>
            <w:shd w:val="clear" w:color="auto" w:fill="auto"/>
            <w:vAlign w:val="center"/>
          </w:tcPr>
          <w:p w:rsidR="008E2CE1" w:rsidRPr="00BB2FFF" w:rsidRDefault="008E2CE1" w:rsidP="00D77B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Субсидии на доведение уровня средней заработной платы до индикатора «дорожной карты»</w:t>
            </w:r>
          </w:p>
        </w:tc>
        <w:tc>
          <w:tcPr>
            <w:tcW w:w="155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2017 </w:t>
            </w:r>
          </w:p>
        </w:tc>
        <w:tc>
          <w:tcPr>
            <w:tcW w:w="1419" w:type="dxa"/>
            <w:shd w:val="clear" w:color="auto" w:fill="auto"/>
            <w:vAlign w:val="center"/>
          </w:tcPr>
          <w:p w:rsidR="008E2CE1"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4 467,3</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4 467,3</w:t>
            </w: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vAlign w:val="center"/>
          </w:tcPr>
          <w:p w:rsidR="008E2CE1" w:rsidRPr="007F58A2" w:rsidRDefault="008E2CE1" w:rsidP="00D77B41">
            <w:pPr>
              <w:spacing w:after="0" w:line="240" w:lineRule="auto"/>
              <w:jc w:val="both"/>
              <w:rPr>
                <w:rFonts w:ascii="Times New Roman" w:eastAsia="Calibri" w:hAnsi="Times New Roman" w:cs="Times New Roman"/>
                <w:sz w:val="24"/>
                <w:szCs w:val="24"/>
              </w:rPr>
            </w:pPr>
            <w:r w:rsidRPr="007F58A2">
              <w:rPr>
                <w:rFonts w:ascii="Times New Roman" w:eastAsia="Calibri" w:hAnsi="Times New Roman" w:cs="Times New Roman"/>
                <w:sz w:val="24"/>
                <w:szCs w:val="24"/>
              </w:rPr>
              <w:t xml:space="preserve">Исполнение Указа Президента от 7 мая 2012 года </w:t>
            </w:r>
            <w:r w:rsidRPr="007F58A2">
              <w:rPr>
                <w:rFonts w:ascii="Times New Roman" w:hAnsi="Times New Roman" w:cs="Times New Roman"/>
                <w:sz w:val="24"/>
                <w:szCs w:val="24"/>
              </w:rPr>
              <w:t>№ 597 «О мероприятиях по реализации государственной социальной политики»</w:t>
            </w:r>
          </w:p>
        </w:tc>
      </w:tr>
      <w:tr w:rsidR="008E2CE1" w:rsidRPr="00BB2FFF" w:rsidTr="00D77B41">
        <w:tc>
          <w:tcPr>
            <w:tcW w:w="674" w:type="dxa"/>
            <w:shd w:val="clear" w:color="auto" w:fill="auto"/>
            <w:vAlign w:val="center"/>
          </w:tcPr>
          <w:p w:rsidR="008E2CE1"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552" w:type="dxa"/>
            <w:shd w:val="clear" w:color="auto" w:fill="auto"/>
            <w:vAlign w:val="center"/>
          </w:tcPr>
          <w:p w:rsidR="008E2CE1" w:rsidRDefault="008E2CE1" w:rsidP="00D77B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Субсидии на доведение уровня средней заработной платы до индикатора «дорожной карты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софинансирование из местного бюджета)</w:t>
            </w:r>
          </w:p>
        </w:tc>
        <w:tc>
          <w:tcPr>
            <w:tcW w:w="1559" w:type="dxa"/>
            <w:shd w:val="clear" w:color="auto" w:fill="auto"/>
            <w:vAlign w:val="center"/>
          </w:tcPr>
          <w:p w:rsidR="008E2CE1"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2017</w:t>
            </w:r>
          </w:p>
        </w:tc>
        <w:tc>
          <w:tcPr>
            <w:tcW w:w="1419" w:type="dxa"/>
            <w:shd w:val="clear" w:color="auto" w:fill="auto"/>
            <w:vAlign w:val="center"/>
          </w:tcPr>
          <w:p w:rsidR="008E2CE1"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204,2</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204,2</w:t>
            </w: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vAlign w:val="center"/>
          </w:tcPr>
          <w:p w:rsidR="008E2CE1" w:rsidRPr="007F58A2" w:rsidRDefault="008E2CE1" w:rsidP="00D77B41">
            <w:pPr>
              <w:spacing w:after="0" w:line="240" w:lineRule="auto"/>
              <w:jc w:val="both"/>
              <w:rPr>
                <w:rFonts w:ascii="Times New Roman" w:eastAsia="Calibri" w:hAnsi="Times New Roman" w:cs="Times New Roman"/>
                <w:sz w:val="24"/>
                <w:szCs w:val="24"/>
              </w:rPr>
            </w:pPr>
            <w:r w:rsidRPr="007F58A2">
              <w:rPr>
                <w:rFonts w:ascii="Times New Roman" w:eastAsia="Calibri" w:hAnsi="Times New Roman" w:cs="Times New Roman"/>
                <w:sz w:val="24"/>
                <w:szCs w:val="24"/>
              </w:rPr>
              <w:t xml:space="preserve">Исполнение Указа Президента от 7 мая 2012 года </w:t>
            </w:r>
            <w:r w:rsidRPr="007F58A2">
              <w:rPr>
                <w:rFonts w:ascii="Times New Roman" w:hAnsi="Times New Roman" w:cs="Times New Roman"/>
                <w:sz w:val="24"/>
                <w:szCs w:val="24"/>
              </w:rPr>
              <w:t>№ 597 «О мероприятиях по реализации государственной социальной политики»</w:t>
            </w:r>
          </w:p>
        </w:tc>
      </w:tr>
      <w:tr w:rsidR="008E2CE1" w:rsidRPr="00BB2FFF" w:rsidTr="00D77B41">
        <w:tc>
          <w:tcPr>
            <w:tcW w:w="4785" w:type="dxa"/>
            <w:gridSpan w:val="3"/>
            <w:shd w:val="clear" w:color="auto" w:fill="auto"/>
            <w:vAlign w:val="center"/>
          </w:tcPr>
          <w:p w:rsidR="008E2CE1" w:rsidRPr="00BB2FFF" w:rsidRDefault="008E2CE1" w:rsidP="00D77B41">
            <w:pPr>
              <w:spacing w:after="0" w:line="240" w:lineRule="auto"/>
              <w:rPr>
                <w:rFonts w:ascii="Times New Roman" w:eastAsia="Calibri" w:hAnsi="Times New Roman" w:cs="Times New Roman"/>
                <w:b/>
              </w:rPr>
            </w:pPr>
          </w:p>
          <w:p w:rsidR="008E2CE1" w:rsidRPr="00BB2FFF" w:rsidRDefault="008E2CE1" w:rsidP="00D77B41">
            <w:pPr>
              <w:spacing w:after="0" w:line="240" w:lineRule="auto"/>
              <w:rPr>
                <w:rFonts w:ascii="Times New Roman" w:eastAsia="Calibri" w:hAnsi="Times New Roman" w:cs="Times New Roman"/>
                <w:b/>
              </w:rPr>
            </w:pPr>
            <w:r w:rsidRPr="00BB2FFF">
              <w:rPr>
                <w:rFonts w:ascii="Times New Roman" w:eastAsia="Times New Roman" w:hAnsi="Times New Roman" w:cs="Times New Roman"/>
                <w:b/>
                <w:sz w:val="24"/>
                <w:szCs w:val="24"/>
              </w:rPr>
              <w:t>Итого</w:t>
            </w:r>
          </w:p>
        </w:tc>
        <w:tc>
          <w:tcPr>
            <w:tcW w:w="1419"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27</w:t>
            </w:r>
            <w:r>
              <w:rPr>
                <w:rFonts w:ascii="Times New Roman" w:eastAsia="Calibri" w:hAnsi="Times New Roman" w:cs="Times New Roman"/>
                <w:b/>
              </w:rPr>
              <w:t> 379,6</w:t>
            </w:r>
          </w:p>
        </w:tc>
        <w:tc>
          <w:tcPr>
            <w:tcW w:w="1417"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2 100,0</w:t>
            </w:r>
          </w:p>
        </w:tc>
        <w:tc>
          <w:tcPr>
            <w:tcW w:w="1418" w:type="dxa"/>
            <w:shd w:val="clear" w:color="auto" w:fill="auto"/>
            <w:vAlign w:val="center"/>
          </w:tcPr>
          <w:p w:rsidR="008E2CE1" w:rsidRPr="007726D9" w:rsidRDefault="008E2CE1" w:rsidP="00D77B41">
            <w:pPr>
              <w:spacing w:after="0" w:line="240" w:lineRule="auto"/>
              <w:jc w:val="center"/>
              <w:rPr>
                <w:rFonts w:ascii="Times New Roman" w:eastAsia="Calibri" w:hAnsi="Times New Roman" w:cs="Times New Roman"/>
                <w:b/>
              </w:rPr>
            </w:pPr>
            <w:r w:rsidRPr="007726D9">
              <w:rPr>
                <w:rFonts w:ascii="Times New Roman" w:eastAsia="Calibri" w:hAnsi="Times New Roman" w:cs="Times New Roman"/>
                <w:b/>
              </w:rPr>
              <w:t>4 467,3</w:t>
            </w: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r>
              <w:rPr>
                <w:rFonts w:ascii="Times New Roman" w:eastAsia="Calibri" w:hAnsi="Times New Roman" w:cs="Times New Roman"/>
                <w:b/>
              </w:rPr>
              <w:t>20 812,3</w:t>
            </w: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p>
        </w:tc>
        <w:tc>
          <w:tcPr>
            <w:tcW w:w="3188" w:type="dxa"/>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b/>
              </w:rPr>
            </w:pPr>
          </w:p>
        </w:tc>
      </w:tr>
    </w:tbl>
    <w:p w:rsidR="008E2CE1" w:rsidRDefault="008E2CE1" w:rsidP="008E2CE1">
      <w:pPr>
        <w:spacing w:after="0" w:line="240" w:lineRule="auto"/>
        <w:rPr>
          <w:rFonts w:ascii="Times New Roman" w:eastAsia="Times New Roman" w:hAnsi="Times New Roman" w:cs="Times New Roman"/>
          <w:b/>
          <w:i/>
          <w:sz w:val="28"/>
          <w:szCs w:val="28"/>
        </w:rPr>
        <w:sectPr w:rsidR="008E2CE1" w:rsidSect="008E2CE1">
          <w:pgSz w:w="16838" w:h="11906" w:orient="landscape"/>
          <w:pgMar w:top="794" w:right="1134" w:bottom="851" w:left="1134" w:header="709" w:footer="709" w:gutter="0"/>
          <w:cols w:space="708"/>
          <w:docGrid w:linePitch="360"/>
        </w:sectPr>
      </w:pPr>
    </w:p>
    <w:p w:rsidR="008E2CE1" w:rsidRPr="009E1511" w:rsidRDefault="008E2CE1" w:rsidP="008E2CE1">
      <w:pPr>
        <w:spacing w:after="0" w:line="240" w:lineRule="auto"/>
        <w:jc w:val="center"/>
        <w:rPr>
          <w:rFonts w:ascii="Times New Roman" w:eastAsia="Times New Roman" w:hAnsi="Times New Roman" w:cs="Times New Roman"/>
          <w:b/>
          <w:i/>
          <w:sz w:val="28"/>
          <w:szCs w:val="28"/>
        </w:rPr>
      </w:pPr>
      <w:r w:rsidRPr="009E1511">
        <w:rPr>
          <w:rFonts w:ascii="Times New Roman" w:eastAsia="Times New Roman" w:hAnsi="Times New Roman" w:cs="Times New Roman"/>
          <w:b/>
          <w:i/>
          <w:sz w:val="28"/>
          <w:szCs w:val="28"/>
        </w:rPr>
        <w:lastRenderedPageBreak/>
        <w:t>Паспорт Подпрограммы 2</w:t>
      </w:r>
    </w:p>
    <w:p w:rsidR="008E2CE1" w:rsidRPr="009E1511" w:rsidRDefault="008E2CE1" w:rsidP="008E2CE1">
      <w:pPr>
        <w:spacing w:after="0" w:line="240" w:lineRule="auto"/>
        <w:jc w:val="center"/>
        <w:rPr>
          <w:rFonts w:ascii="Times New Roman" w:eastAsia="Times New Roman" w:hAnsi="Times New Roman" w:cs="Times New Roman"/>
          <w:b/>
          <w:i/>
          <w:sz w:val="28"/>
          <w:szCs w:val="28"/>
        </w:rPr>
      </w:pPr>
      <w:r w:rsidRPr="009E1511">
        <w:rPr>
          <w:rFonts w:ascii="Times New Roman" w:eastAsia="Times New Roman" w:hAnsi="Times New Roman" w:cs="Times New Roman"/>
          <w:b/>
          <w:i/>
          <w:sz w:val="28"/>
          <w:szCs w:val="28"/>
        </w:rPr>
        <w:t xml:space="preserve">" Развитие библиотечного дела </w:t>
      </w:r>
    </w:p>
    <w:p w:rsidR="008E2CE1" w:rsidRDefault="008E2CE1" w:rsidP="008E2CE1">
      <w:pPr>
        <w:spacing w:after="0" w:line="240" w:lineRule="auto"/>
        <w:rPr>
          <w:rFonts w:ascii="Arial" w:eastAsia="Times New Roman" w:hAnsi="Arial" w:cs="Arial"/>
          <w:i/>
          <w:sz w:val="26"/>
          <w:szCs w:val="26"/>
        </w:rPr>
      </w:pPr>
      <w:r w:rsidRPr="009E1511">
        <w:rPr>
          <w:rFonts w:ascii="Times New Roman" w:eastAsia="Times New Roman" w:hAnsi="Times New Roman" w:cs="Times New Roman"/>
          <w:b/>
          <w:i/>
          <w:sz w:val="28"/>
          <w:szCs w:val="28"/>
        </w:rPr>
        <w:t xml:space="preserve">                           в Озинском  муниципальном районе на 2017 год</w:t>
      </w:r>
      <w:r w:rsidRPr="009E1511">
        <w:rPr>
          <w:rFonts w:ascii="Arial" w:eastAsia="Times New Roman" w:hAnsi="Arial" w:cs="Arial"/>
          <w:i/>
          <w:sz w:val="26"/>
          <w:szCs w:val="26"/>
        </w:rPr>
        <w:t>"</w:t>
      </w:r>
    </w:p>
    <w:p w:rsidR="008E2CE1" w:rsidRDefault="008E2CE1" w:rsidP="008E2CE1">
      <w:pPr>
        <w:spacing w:after="0" w:line="240" w:lineRule="auto"/>
        <w:rPr>
          <w:rFonts w:ascii="Arial" w:eastAsia="Times New Roman" w:hAnsi="Arial" w:cs="Arial"/>
          <w:i/>
          <w:sz w:val="26"/>
          <w:szCs w:val="26"/>
        </w:rPr>
      </w:pPr>
    </w:p>
    <w:tbl>
      <w:tblPr>
        <w:tblW w:w="10283" w:type="dxa"/>
        <w:tblInd w:w="-290" w:type="dxa"/>
        <w:tblLayout w:type="fixed"/>
        <w:tblCellMar>
          <w:left w:w="70" w:type="dxa"/>
          <w:right w:w="70" w:type="dxa"/>
        </w:tblCellMar>
        <w:tblLook w:val="04A0"/>
      </w:tblPr>
      <w:tblGrid>
        <w:gridCol w:w="4755"/>
        <w:gridCol w:w="1134"/>
        <w:gridCol w:w="1275"/>
        <w:gridCol w:w="1368"/>
        <w:gridCol w:w="1044"/>
        <w:gridCol w:w="707"/>
      </w:tblGrid>
      <w:tr w:rsidR="008E2CE1" w:rsidRPr="007864E4" w:rsidTr="00D77B41">
        <w:trPr>
          <w:cantSplit/>
          <w:trHeight w:val="855"/>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 xml:space="preserve">Основание разработки муниципальной подпрограммы (наименование и номер соответствующего правового акта)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7864E4">
              <w:rPr>
                <w:rFonts w:ascii="Times New Roman" w:hAnsi="Times New Roman" w:cs="Times New Roman"/>
                <w:sz w:val="28"/>
                <w:szCs w:val="28"/>
              </w:rPr>
              <w:t>Статья 179 Бюджетного Кодекса РФ</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Ответственный исполнитель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7864E4">
              <w:rPr>
                <w:rFonts w:ascii="Times New Roman" w:hAnsi="Times New Roman" w:cs="Times New Roman"/>
                <w:sz w:val="28"/>
                <w:szCs w:val="28"/>
              </w:rPr>
              <w:t>Управление культуры и кино администрации Озинского муниципального района</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Участники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spacing w:line="240" w:lineRule="auto"/>
              <w:rPr>
                <w:rFonts w:ascii="Times New Roman" w:eastAsia="Calibri" w:hAnsi="Times New Roman" w:cs="Times New Roman"/>
                <w:sz w:val="28"/>
                <w:szCs w:val="28"/>
              </w:rPr>
            </w:pPr>
            <w:r w:rsidRPr="007864E4">
              <w:rPr>
                <w:rFonts w:ascii="Times New Roman" w:eastAsia="Calibri" w:hAnsi="Times New Roman" w:cs="Times New Roman"/>
                <w:sz w:val="28"/>
                <w:szCs w:val="28"/>
              </w:rPr>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Подпрограммы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spacing w:line="240" w:lineRule="auto"/>
              <w:rPr>
                <w:rFonts w:ascii="Times New Roman" w:hAnsi="Times New Roman" w:cs="Times New Roman"/>
                <w:sz w:val="28"/>
                <w:szCs w:val="28"/>
              </w:rPr>
            </w:pP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 xml:space="preserve">Цели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8E2CE1" w:rsidRPr="007864E4" w:rsidRDefault="008E2CE1" w:rsidP="00BD1A1F">
            <w:pPr>
              <w:spacing w:line="240" w:lineRule="auto"/>
              <w:rPr>
                <w:rFonts w:ascii="Times New Roman" w:eastAsia="Calibri" w:hAnsi="Times New Roman" w:cs="Times New Roman"/>
                <w:sz w:val="28"/>
                <w:szCs w:val="28"/>
              </w:rPr>
            </w:pPr>
            <w:r w:rsidRPr="007864E4">
              <w:rPr>
                <w:rFonts w:ascii="Times New Roman" w:eastAsia="Calibri" w:hAnsi="Times New Roman" w:cs="Times New Roman"/>
                <w:sz w:val="28"/>
                <w:szCs w:val="28"/>
                <w:lang w:eastAsia="en-US"/>
              </w:rPr>
              <w:t>Комплектование книжных фондов, приобретение литературно-художественных журналов (или их подписка).</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lastRenderedPageBreak/>
              <w:t>Задачи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 xml:space="preserve">Модернизация инфраструктуры сферы культуры Озинского района. </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 xml:space="preserve">Поддержка кадрового потенциала сферы культуры. </w:t>
            </w:r>
          </w:p>
          <w:p w:rsidR="008E2CE1" w:rsidRPr="007864E4" w:rsidRDefault="008E2CE1" w:rsidP="00BD1A1F">
            <w:pPr>
              <w:spacing w:line="240" w:lineRule="auto"/>
              <w:rPr>
                <w:rFonts w:ascii="Times New Roman" w:eastAsia="Calibri" w:hAnsi="Times New Roman" w:cs="Times New Roman"/>
                <w:sz w:val="28"/>
                <w:szCs w:val="28"/>
              </w:rPr>
            </w:pPr>
            <w:r w:rsidRPr="007864E4">
              <w:rPr>
                <w:rFonts w:ascii="Times New Roman" w:eastAsia="Calibri" w:hAnsi="Times New Roman" w:cs="Times New Roman"/>
                <w:sz w:val="28"/>
                <w:szCs w:val="28"/>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Ожидаемые конечные результаты реализации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 xml:space="preserve">Увеличение к 2018 году количества занесенных записей </w:t>
            </w:r>
            <w:proofErr w:type="spellStart"/>
            <w:r w:rsidRPr="007864E4">
              <w:rPr>
                <w:rFonts w:ascii="Times New Roman" w:eastAsia="Calibri" w:hAnsi="Times New Roman" w:cs="Times New Roman"/>
                <w:sz w:val="28"/>
                <w:szCs w:val="28"/>
                <w:lang w:eastAsia="en-US"/>
              </w:rPr>
              <w:t>межпоселенческой</w:t>
            </w:r>
            <w:proofErr w:type="spellEnd"/>
            <w:r w:rsidRPr="007864E4">
              <w:rPr>
                <w:rFonts w:ascii="Times New Roman" w:eastAsia="Calibri" w:hAnsi="Times New Roman" w:cs="Times New Roman"/>
                <w:sz w:val="28"/>
                <w:szCs w:val="28"/>
                <w:lang w:eastAsia="en-US"/>
              </w:rPr>
              <w:t xml:space="preserve"> библиотекой в электронный каталог на 2,3%;</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Увеличение библиотечного фонда;</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Увеличение количества посещений библиотек к 2018 году на 2%;</w:t>
            </w:r>
          </w:p>
          <w:p w:rsidR="008E2CE1" w:rsidRPr="007864E4" w:rsidRDefault="008E2CE1" w:rsidP="00BD1A1F">
            <w:pPr>
              <w:spacing w:line="240" w:lineRule="auto"/>
              <w:rPr>
                <w:rFonts w:ascii="Times New Roman" w:eastAsia="Calibri" w:hAnsi="Times New Roman" w:cs="Times New Roman"/>
                <w:sz w:val="28"/>
                <w:szCs w:val="28"/>
                <w:lang w:eastAsia="en-US"/>
              </w:rPr>
            </w:pPr>
            <w:r w:rsidRPr="007864E4">
              <w:rPr>
                <w:rFonts w:ascii="Times New Roman" w:eastAsia="Calibri" w:hAnsi="Times New Roman" w:cs="Times New Roman"/>
                <w:sz w:val="28"/>
                <w:szCs w:val="28"/>
                <w:lang w:eastAsia="en-US"/>
              </w:rPr>
              <w:t>Увеличение доли библиотек, подключенных к сети «Интернет», в общем количестве библиотек района к 2018 году до 51%;</w:t>
            </w:r>
          </w:p>
        </w:tc>
      </w:tr>
      <w:tr w:rsidR="008E2CE1" w:rsidRPr="007864E4"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 xml:space="preserve">Сроки и этапы реализации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p w:rsidR="008E2CE1" w:rsidRPr="007864E4"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r w:rsidRPr="007864E4">
              <w:rPr>
                <w:rFonts w:ascii="Times New Roman" w:hAnsi="Times New Roman" w:cs="Times New Roman"/>
                <w:sz w:val="28"/>
                <w:szCs w:val="28"/>
              </w:rPr>
              <w:t>2017 год</w:t>
            </w:r>
          </w:p>
          <w:p w:rsidR="008E2CE1" w:rsidRPr="007864E4"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tc>
      </w:tr>
      <w:tr w:rsidR="008E2CE1" w:rsidRPr="007864E4" w:rsidTr="00D77B41">
        <w:trPr>
          <w:cantSplit/>
        </w:trPr>
        <w:tc>
          <w:tcPr>
            <w:tcW w:w="4755" w:type="dxa"/>
            <w:vMerge w:val="restart"/>
            <w:tcBorders>
              <w:top w:val="single" w:sz="6" w:space="0" w:color="auto"/>
              <w:left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t>Объемы финансового обеспечения муниципальной подпрограммы, в том числе по годам</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7864E4">
              <w:rPr>
                <w:rFonts w:ascii="Times New Roman" w:hAnsi="Times New Roman" w:cs="Times New Roman"/>
                <w:sz w:val="28"/>
                <w:szCs w:val="28"/>
              </w:rPr>
              <w:t>расходы (тыс. руб.)</w:t>
            </w:r>
          </w:p>
        </w:tc>
      </w:tr>
      <w:tr w:rsidR="008E2CE1" w:rsidRPr="007864E4" w:rsidTr="00D77B41">
        <w:trPr>
          <w:cantSplit/>
        </w:trPr>
        <w:tc>
          <w:tcPr>
            <w:tcW w:w="4755" w:type="dxa"/>
            <w:vMerge/>
            <w:tcBorders>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7864E4">
              <w:rPr>
                <w:rFonts w:ascii="Times New Roman" w:hAnsi="Times New Roman" w:cs="Times New Roman"/>
                <w:sz w:val="28"/>
                <w:szCs w:val="28"/>
              </w:rPr>
              <w:t>всего</w:t>
            </w:r>
          </w:p>
        </w:tc>
        <w:tc>
          <w:tcPr>
            <w:tcW w:w="1275"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7864E4">
              <w:rPr>
                <w:rFonts w:ascii="Times New Roman" w:hAnsi="Times New Roman" w:cs="Times New Roman"/>
                <w:sz w:val="28"/>
                <w:szCs w:val="28"/>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7864E4">
              <w:rPr>
                <w:rFonts w:ascii="Times New Roman" w:hAnsi="Times New Roman" w:cs="Times New Roman"/>
                <w:sz w:val="28"/>
                <w:szCs w:val="28"/>
              </w:rPr>
              <w:t>первый год</w:t>
            </w:r>
          </w:p>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7864E4">
              <w:rPr>
                <w:rFonts w:ascii="Times New Roman" w:hAnsi="Times New Roman" w:cs="Times New Roman"/>
                <w:sz w:val="28"/>
                <w:szCs w:val="28"/>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7864E4">
              <w:rPr>
                <w:rFonts w:ascii="Times New Roman" w:hAnsi="Times New Roman" w:cs="Times New Roman"/>
                <w:sz w:val="28"/>
                <w:szCs w:val="28"/>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p>
        </w:tc>
      </w:tr>
      <w:tr w:rsidR="008E2CE1" w:rsidRPr="007864E4" w:rsidTr="00D77B41">
        <w:trPr>
          <w:cantSplit/>
        </w:trPr>
        <w:tc>
          <w:tcPr>
            <w:tcW w:w="4755" w:type="dxa"/>
            <w:tcBorders>
              <w:top w:val="nil"/>
              <w:left w:val="single" w:sz="6" w:space="0" w:color="auto"/>
              <w:bottom w:val="single" w:sz="6" w:space="0" w:color="auto"/>
              <w:right w:val="single" w:sz="4" w:space="0" w:color="auto"/>
            </w:tcBorders>
          </w:tcPr>
          <w:p w:rsidR="008E2CE1" w:rsidRPr="007864E4" w:rsidRDefault="008E2CE1" w:rsidP="00BD1A1F">
            <w:pPr>
              <w:pStyle w:val="ConsPlusCell"/>
              <w:widowControl/>
              <w:rPr>
                <w:rFonts w:ascii="Times New Roman" w:hAnsi="Times New Roman" w:cs="Times New Roman"/>
                <w:sz w:val="28"/>
                <w:szCs w:val="28"/>
              </w:rPr>
            </w:pPr>
            <w:r w:rsidRPr="007864E4">
              <w:rPr>
                <w:rFonts w:ascii="Times New Roman" w:hAnsi="Times New Roman" w:cs="Times New Roman"/>
                <w:sz w:val="28"/>
                <w:szCs w:val="2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7864E4" w:rsidTr="00D77B41">
        <w:trPr>
          <w:cantSplit/>
        </w:trPr>
        <w:tc>
          <w:tcPr>
            <w:tcW w:w="4755" w:type="dxa"/>
            <w:tcBorders>
              <w:top w:val="single" w:sz="6" w:space="0" w:color="auto"/>
              <w:left w:val="single" w:sz="6" w:space="0" w:color="auto"/>
              <w:bottom w:val="single" w:sz="6" w:space="0" w:color="auto"/>
              <w:right w:val="single" w:sz="4" w:space="0" w:color="auto"/>
            </w:tcBorders>
          </w:tcPr>
          <w:p w:rsidR="008E2CE1" w:rsidRPr="007864E4" w:rsidRDefault="008E2CE1" w:rsidP="00BD1A1F">
            <w:pPr>
              <w:pStyle w:val="ConsPlusCell"/>
              <w:widowControl/>
              <w:rPr>
                <w:rFonts w:ascii="Times New Roman" w:hAnsi="Times New Roman" w:cs="Times New Roman"/>
                <w:sz w:val="28"/>
                <w:szCs w:val="28"/>
              </w:rPr>
            </w:pPr>
            <w:r w:rsidRPr="007864E4">
              <w:rPr>
                <w:rFonts w:ascii="Times New Roman" w:hAnsi="Times New Roman" w:cs="Times New Roman"/>
                <w:sz w:val="28"/>
                <w:szCs w:val="28"/>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1 616,2</w:t>
            </w:r>
          </w:p>
        </w:tc>
        <w:tc>
          <w:tcPr>
            <w:tcW w:w="1275"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1 616,2</w:t>
            </w:r>
          </w:p>
        </w:tc>
        <w:tc>
          <w:tcPr>
            <w:tcW w:w="1368"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7864E4" w:rsidTr="00D77B41">
        <w:trPr>
          <w:cantSplit/>
        </w:trPr>
        <w:tc>
          <w:tcPr>
            <w:tcW w:w="4755" w:type="dxa"/>
            <w:tcBorders>
              <w:top w:val="single" w:sz="6" w:space="0" w:color="auto"/>
              <w:left w:val="single" w:sz="6" w:space="0" w:color="auto"/>
              <w:bottom w:val="single" w:sz="6" w:space="0" w:color="auto"/>
              <w:right w:val="single" w:sz="4" w:space="0" w:color="auto"/>
            </w:tcBorders>
          </w:tcPr>
          <w:p w:rsidR="008E2CE1" w:rsidRPr="007864E4" w:rsidRDefault="008E2CE1" w:rsidP="00BD1A1F">
            <w:pPr>
              <w:pStyle w:val="ConsPlusCell"/>
              <w:widowControl/>
              <w:rPr>
                <w:rFonts w:ascii="Times New Roman" w:hAnsi="Times New Roman" w:cs="Times New Roman"/>
                <w:sz w:val="28"/>
                <w:szCs w:val="28"/>
              </w:rPr>
            </w:pPr>
            <w:r w:rsidRPr="007864E4">
              <w:rPr>
                <w:rFonts w:ascii="Times New Roman" w:hAnsi="Times New Roman" w:cs="Times New Roman"/>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6 281,4</w:t>
            </w:r>
          </w:p>
        </w:tc>
        <w:tc>
          <w:tcPr>
            <w:tcW w:w="1275"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6 281,4</w:t>
            </w:r>
          </w:p>
        </w:tc>
        <w:tc>
          <w:tcPr>
            <w:tcW w:w="1368"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7864E4" w:rsidTr="00D77B41">
        <w:trPr>
          <w:cantSplit/>
        </w:trPr>
        <w:tc>
          <w:tcPr>
            <w:tcW w:w="4755" w:type="dxa"/>
            <w:tcBorders>
              <w:top w:val="single" w:sz="6" w:space="0" w:color="auto"/>
              <w:left w:val="single" w:sz="6" w:space="0" w:color="auto"/>
              <w:bottom w:val="single" w:sz="4" w:space="0" w:color="auto"/>
              <w:right w:val="single" w:sz="4" w:space="0" w:color="auto"/>
            </w:tcBorders>
          </w:tcPr>
          <w:p w:rsidR="008E2CE1" w:rsidRPr="007864E4" w:rsidRDefault="008E2CE1" w:rsidP="00BD1A1F">
            <w:pPr>
              <w:pStyle w:val="ConsPlusCell"/>
              <w:widowControl/>
              <w:rPr>
                <w:rFonts w:ascii="Times New Roman" w:hAnsi="Times New Roman" w:cs="Times New Roman"/>
                <w:sz w:val="28"/>
                <w:szCs w:val="28"/>
              </w:rPr>
            </w:pPr>
            <w:r w:rsidRPr="007864E4">
              <w:rPr>
                <w:rFonts w:ascii="Times New Roman" w:hAnsi="Times New Roman" w:cs="Times New Roman"/>
                <w:sz w:val="28"/>
                <w:szCs w:val="28"/>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7864E4" w:rsidTr="00D77B41">
        <w:trPr>
          <w:cantSplit/>
        </w:trPr>
        <w:tc>
          <w:tcPr>
            <w:tcW w:w="4755" w:type="dxa"/>
            <w:tcBorders>
              <w:top w:val="single" w:sz="4"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rPr>
                <w:rFonts w:ascii="Times New Roman" w:hAnsi="Times New Roman" w:cs="Times New Roman"/>
                <w:sz w:val="28"/>
                <w:szCs w:val="28"/>
              </w:rPr>
            </w:pPr>
            <w:r w:rsidRPr="007864E4">
              <w:rPr>
                <w:rFonts w:ascii="Times New Roman" w:hAnsi="Times New Roman" w:cs="Times New Roman"/>
                <w:sz w:val="28"/>
                <w:szCs w:val="28"/>
              </w:rPr>
              <w:lastRenderedPageBreak/>
              <w:t>Целевые показатели муниципальной подпрограммы (индикаторы)</w:t>
            </w:r>
          </w:p>
        </w:tc>
        <w:tc>
          <w:tcPr>
            <w:tcW w:w="5528" w:type="dxa"/>
            <w:gridSpan w:val="5"/>
            <w:tcBorders>
              <w:top w:val="single" w:sz="4" w:space="0" w:color="auto"/>
              <w:left w:val="single" w:sz="6" w:space="0" w:color="auto"/>
              <w:bottom w:val="single" w:sz="6" w:space="0" w:color="auto"/>
              <w:right w:val="single" w:sz="6" w:space="0" w:color="auto"/>
            </w:tcBorders>
          </w:tcPr>
          <w:p w:rsidR="008E2CE1" w:rsidRPr="007864E4"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7864E4">
              <w:rPr>
                <w:rFonts w:ascii="Times New Roman" w:hAnsi="Times New Roman" w:cs="Times New Roman"/>
                <w:sz w:val="28"/>
                <w:szCs w:val="28"/>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I. Характеристика сферы реализации подпрограммы, описание</w:t>
      </w: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основных проблем и прогноз ее развития</w:t>
      </w:r>
    </w:p>
    <w:p w:rsidR="008E2CE1" w:rsidRPr="009C7BB9" w:rsidRDefault="008E2CE1" w:rsidP="00BD1A1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Для Озинского района вопрос развития информационно</w:t>
      </w:r>
      <w:r w:rsidRPr="009C7BB9">
        <w:rPr>
          <w:rFonts w:ascii="Times New Roman" w:eastAsia="Times New Roman" w:hAnsi="Times New Roman" w:cs="Times New Roman"/>
          <w:sz w:val="28"/>
          <w:szCs w:val="28"/>
        </w:rPr>
        <w:softHyphen/>
        <w:t xml:space="preserve">-библиотечного обслуживания населения имеет </w:t>
      </w:r>
      <w:proofErr w:type="gramStart"/>
      <w:r w:rsidRPr="009C7BB9">
        <w:rPr>
          <w:rFonts w:ascii="Times New Roman" w:eastAsia="Times New Roman" w:hAnsi="Times New Roman" w:cs="Times New Roman"/>
          <w:sz w:val="28"/>
          <w:szCs w:val="28"/>
        </w:rPr>
        <w:t>важное значение</w:t>
      </w:r>
      <w:proofErr w:type="gramEnd"/>
      <w:r w:rsidRPr="009C7BB9">
        <w:rPr>
          <w:rFonts w:ascii="Times New Roman" w:eastAsia="Times New Roman" w:hAnsi="Times New Roman" w:cs="Times New Roman"/>
          <w:sz w:val="28"/>
          <w:szCs w:val="28"/>
        </w:rPr>
        <w:t xml:space="preserve">, так как в </w:t>
      </w:r>
      <w:r w:rsidRPr="009C7BB9">
        <w:rPr>
          <w:rFonts w:ascii="Times New Roman" w:eastAsia="Times New Roman" w:hAnsi="Times New Roman" w:cs="Times New Roman"/>
          <w:color w:val="000000"/>
          <w:sz w:val="28"/>
          <w:szCs w:val="28"/>
        </w:rPr>
        <w:t>районе высокая концентрация учебных заведений, учреждений и общественных организаций</w:t>
      </w:r>
      <w:r w:rsidRPr="009C7BB9">
        <w:rPr>
          <w:rFonts w:ascii="Times New Roman" w:eastAsia="Times New Roman" w:hAnsi="Times New Roman" w:cs="Times New Roman"/>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По данным опросов пользователей общедоступных библиотек</w:t>
      </w:r>
    </w:p>
    <w:p w:rsidR="008E2CE1" w:rsidRPr="009C7BB9" w:rsidRDefault="008E2CE1" w:rsidP="00BD1A1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муниципальном </w:t>
      </w:r>
      <w:proofErr w:type="gramStart"/>
      <w:r w:rsidRPr="009C7BB9">
        <w:rPr>
          <w:rFonts w:ascii="Times New Roman" w:eastAsia="Times New Roman" w:hAnsi="Times New Roman" w:cs="Times New Roman"/>
          <w:sz w:val="28"/>
          <w:szCs w:val="28"/>
        </w:rPr>
        <w:t>районе</w:t>
      </w:r>
      <w:proofErr w:type="gramEnd"/>
      <w:r w:rsidRPr="009C7BB9">
        <w:rPr>
          <w:rFonts w:ascii="Times New Roman" w:eastAsia="Times New Roman" w:hAnsi="Times New Roman" w:cs="Times New Roman"/>
          <w:sz w:val="28"/>
          <w:szCs w:val="28"/>
        </w:rPr>
        <w:t xml:space="preserve"> стоит достаточно остро. Международные стандарты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9C7BB9">
        <w:rPr>
          <w:rFonts w:ascii="Times New Roman" w:eastAsia="Times New Roman" w:hAnsi="Times New Roman" w:cs="Times New Roman"/>
          <w:color w:val="000000"/>
          <w:sz w:val="28"/>
          <w:szCs w:val="28"/>
        </w:rPr>
        <w:t xml:space="preserve">- 0,0087 экземпляров на 1000 жителей. </w:t>
      </w:r>
      <w:r w:rsidRPr="009C7BB9">
        <w:rPr>
          <w:rFonts w:ascii="Times New Roman" w:eastAsia="Times New Roman" w:hAnsi="Times New Roman" w:cs="Times New Roman"/>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Все это не позволяет библиотекам выполнять их социальную функцию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2. Показатели деятельности библиотек за 2016 год</w:t>
      </w: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8E2CE1" w:rsidRPr="009C7BB9" w:rsidTr="00D77B41">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Наименование показателя</w:t>
            </w:r>
          </w:p>
        </w:tc>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Единица измерения</w:t>
            </w:r>
          </w:p>
        </w:tc>
        <w:tc>
          <w:tcPr>
            <w:tcW w:w="3191" w:type="dxa"/>
            <w:shd w:val="clear" w:color="auto" w:fill="auto"/>
          </w:tcPr>
          <w:p w:rsidR="008E2CE1" w:rsidRPr="009C7BB9" w:rsidRDefault="008E2CE1" w:rsidP="00D77B41">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Значение показателей качества муниципальной услуги</w:t>
            </w:r>
          </w:p>
        </w:tc>
      </w:tr>
      <w:tr w:rsidR="008E2CE1" w:rsidRPr="009C7BB9" w:rsidTr="00D77B41">
        <w:tc>
          <w:tcPr>
            <w:tcW w:w="3190" w:type="dxa"/>
            <w:shd w:val="clear" w:color="auto" w:fill="auto"/>
          </w:tcPr>
          <w:p w:rsidR="008E2CE1" w:rsidRPr="009C7BB9" w:rsidRDefault="008E2CE1" w:rsidP="00D77B41">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зарегистрированных читателей</w:t>
            </w:r>
          </w:p>
        </w:tc>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читатель</w:t>
            </w:r>
          </w:p>
        </w:tc>
        <w:tc>
          <w:tcPr>
            <w:tcW w:w="3191"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p>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13 475</w:t>
            </w:r>
          </w:p>
        </w:tc>
      </w:tr>
      <w:tr w:rsidR="008E2CE1" w:rsidRPr="009C7BB9" w:rsidTr="00D77B41">
        <w:tc>
          <w:tcPr>
            <w:tcW w:w="3190" w:type="dxa"/>
            <w:shd w:val="clear" w:color="auto" w:fill="auto"/>
          </w:tcPr>
          <w:p w:rsidR="008E2CE1" w:rsidRPr="009C7BB9" w:rsidRDefault="008E2CE1" w:rsidP="00D77B41">
            <w:pPr>
              <w:spacing w:after="0" w:line="240" w:lineRule="auto"/>
              <w:rPr>
                <w:rFonts w:ascii="Times New Roman" w:eastAsia="Calibri" w:hAnsi="Times New Roman" w:cs="Times New Roman"/>
              </w:rPr>
            </w:pPr>
            <w:r w:rsidRPr="009C7BB9">
              <w:rPr>
                <w:rFonts w:ascii="Times New Roman" w:eastAsia="Calibri" w:hAnsi="Times New Roman" w:cs="Times New Roman"/>
              </w:rPr>
              <w:t xml:space="preserve">Книговыдача </w:t>
            </w:r>
          </w:p>
        </w:tc>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Количество книг</w:t>
            </w:r>
          </w:p>
        </w:tc>
        <w:tc>
          <w:tcPr>
            <w:tcW w:w="3191"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319 900</w:t>
            </w:r>
          </w:p>
        </w:tc>
      </w:tr>
      <w:tr w:rsidR="008E2CE1" w:rsidRPr="009C7BB9" w:rsidTr="00D77B41">
        <w:tc>
          <w:tcPr>
            <w:tcW w:w="3190" w:type="dxa"/>
            <w:shd w:val="clear" w:color="auto" w:fill="auto"/>
          </w:tcPr>
          <w:p w:rsidR="008E2CE1" w:rsidRPr="009C7BB9" w:rsidRDefault="008E2CE1" w:rsidP="00D77B41">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посещений в год</w:t>
            </w:r>
          </w:p>
        </w:tc>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Количество читателей </w:t>
            </w:r>
          </w:p>
        </w:tc>
        <w:tc>
          <w:tcPr>
            <w:tcW w:w="3191"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131 700</w:t>
            </w:r>
          </w:p>
        </w:tc>
      </w:tr>
      <w:tr w:rsidR="008E2CE1" w:rsidRPr="009C7BB9" w:rsidTr="00D77B41">
        <w:tc>
          <w:tcPr>
            <w:tcW w:w="3190" w:type="dxa"/>
            <w:shd w:val="clear" w:color="auto" w:fill="auto"/>
          </w:tcPr>
          <w:p w:rsidR="008E2CE1" w:rsidRPr="009C7BB9" w:rsidRDefault="008E2CE1" w:rsidP="00D77B41">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мероприятий</w:t>
            </w:r>
          </w:p>
        </w:tc>
        <w:tc>
          <w:tcPr>
            <w:tcW w:w="3190"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мероприятие</w:t>
            </w:r>
          </w:p>
        </w:tc>
        <w:tc>
          <w:tcPr>
            <w:tcW w:w="3191" w:type="dxa"/>
            <w:shd w:val="clear" w:color="auto" w:fill="auto"/>
          </w:tcPr>
          <w:p w:rsidR="008E2CE1" w:rsidRPr="009C7BB9" w:rsidRDefault="008E2CE1" w:rsidP="00D77B41">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2020</w:t>
            </w:r>
          </w:p>
        </w:tc>
      </w:tr>
    </w:tbl>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lastRenderedPageBreak/>
        <w:t>3. Объем финансового обеспечения, необходимый</w:t>
      </w: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для реализации подпрограммы</w:t>
      </w:r>
    </w:p>
    <w:p w:rsidR="008E2CE1" w:rsidRPr="009C7BB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p>
    <w:p w:rsidR="008E2CE1" w:rsidRPr="009C7BB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Объем финансового обеспечения подпрограммы составляет 7 89</w:t>
      </w:r>
      <w:r>
        <w:rPr>
          <w:rFonts w:ascii="Times New Roman" w:eastAsia="Times New Roman" w:hAnsi="Times New Roman" w:cs="Times New Roman"/>
          <w:sz w:val="28"/>
          <w:szCs w:val="28"/>
        </w:rPr>
        <w:t>7</w:t>
      </w:r>
      <w:r w:rsidRPr="009C7BB9">
        <w:rPr>
          <w:rFonts w:ascii="Times New Roman" w:eastAsia="Times New Roman" w:hAnsi="Times New Roman" w:cs="Times New Roman"/>
          <w:sz w:val="28"/>
          <w:szCs w:val="28"/>
        </w:rPr>
        <w:t xml:space="preserve">,6 т. р. </w:t>
      </w:r>
    </w:p>
    <w:p w:rsidR="008E2CE1" w:rsidRPr="009C7BB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2).</w:t>
      </w:r>
    </w:p>
    <w:p w:rsidR="008E2CE1" w:rsidRPr="009C7BB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4. Анализ рисков реализации подпрограммы</w:t>
      </w:r>
    </w:p>
    <w:p w:rsidR="008E2CE1" w:rsidRPr="009C7BB9" w:rsidRDefault="008E2CE1" w:rsidP="008E2CE1">
      <w:pPr>
        <w:widowControl w:val="0"/>
        <w:autoSpaceDE w:val="0"/>
        <w:autoSpaceDN w:val="0"/>
        <w:spacing w:after="0" w:line="240" w:lineRule="auto"/>
        <w:jc w:val="both"/>
        <w:rPr>
          <w:rFonts w:ascii="Times New Roman" w:eastAsia="Times New Roman" w:hAnsi="Times New Roman" w:cs="Times New Roman"/>
          <w:sz w:val="24"/>
          <w:szCs w:val="20"/>
        </w:rPr>
      </w:pPr>
    </w:p>
    <w:p w:rsidR="008E2CE1" w:rsidRPr="009C7BB9" w:rsidRDefault="008E2CE1" w:rsidP="008E2CE1">
      <w:pPr>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Финансовые риски.</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сохранения устойчивого финансирования подпрограммы.</w:t>
      </w:r>
    </w:p>
    <w:p w:rsidR="008E2CE1" w:rsidRPr="009C7BB9" w:rsidRDefault="008E2CE1" w:rsidP="008E2CE1">
      <w:pPr>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Организационные риски.</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Уровень решения поставленных задач, достижение целевого индикатора и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Преодоление организационных рисков может быть осуществлено путем </w:t>
      </w:r>
    </w:p>
    <w:p w:rsidR="008E2CE1" w:rsidRPr="009C7BB9" w:rsidRDefault="008E2CE1" w:rsidP="008E2CE1">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8E2CE1" w:rsidRPr="009C7BB9" w:rsidRDefault="008E2CE1" w:rsidP="008E2CE1">
      <w:pPr>
        <w:spacing w:after="0" w:line="240" w:lineRule="auto"/>
        <w:jc w:val="both"/>
        <w:rPr>
          <w:rFonts w:ascii="Times New Roman" w:eastAsia="Times New Roman" w:hAnsi="Times New Roman" w:cs="Times New Roman"/>
          <w:sz w:val="28"/>
          <w:szCs w:val="28"/>
        </w:rPr>
      </w:pPr>
    </w:p>
    <w:p w:rsidR="008E2CE1" w:rsidRPr="009C7BB9" w:rsidRDefault="008E2CE1" w:rsidP="008E2CE1">
      <w:pPr>
        <w:spacing w:after="0" w:line="240" w:lineRule="auto"/>
        <w:jc w:val="both"/>
        <w:rPr>
          <w:rFonts w:ascii="Times New Roman" w:eastAsia="Times New Roman" w:hAnsi="Times New Roman" w:cs="Times New Roman"/>
          <w:sz w:val="28"/>
          <w:szCs w:val="28"/>
        </w:rPr>
      </w:pPr>
    </w:p>
    <w:p w:rsidR="008E2CE1" w:rsidRPr="009C7BB9" w:rsidRDefault="008E2CE1" w:rsidP="008E2CE1">
      <w:pPr>
        <w:spacing w:after="0" w:line="240" w:lineRule="auto"/>
        <w:jc w:val="both"/>
        <w:rPr>
          <w:rFonts w:ascii="Times New Roman" w:eastAsia="Times New Roman" w:hAnsi="Times New Roman" w:cs="Times New Roman"/>
          <w:sz w:val="28"/>
          <w:szCs w:val="28"/>
        </w:rPr>
      </w:pPr>
    </w:p>
    <w:p w:rsidR="008E2CE1" w:rsidRPr="009C7BB9" w:rsidRDefault="008E2CE1" w:rsidP="008E2CE1">
      <w:pPr>
        <w:spacing w:after="0" w:line="240" w:lineRule="auto"/>
        <w:jc w:val="both"/>
        <w:rPr>
          <w:rFonts w:ascii="Times New Roman" w:eastAsia="Times New Roman" w:hAnsi="Times New Roman" w:cs="Times New Roman"/>
          <w:sz w:val="28"/>
          <w:szCs w:val="28"/>
        </w:rPr>
      </w:pPr>
    </w:p>
    <w:p w:rsidR="008E2CE1" w:rsidRPr="009C7BB9" w:rsidRDefault="008E2CE1" w:rsidP="008E2CE1">
      <w:pPr>
        <w:spacing w:after="0" w:line="240" w:lineRule="auto"/>
        <w:jc w:val="both"/>
        <w:rPr>
          <w:rFonts w:ascii="Times New Roman" w:eastAsia="Times New Roman" w:hAnsi="Times New Roman" w:cs="Times New Roman"/>
          <w:sz w:val="28"/>
          <w:szCs w:val="28"/>
        </w:rPr>
      </w:pPr>
    </w:p>
    <w:p w:rsidR="008E2CE1" w:rsidRPr="009C7BB9" w:rsidRDefault="008E2CE1" w:rsidP="008E2CE1">
      <w:pPr>
        <w:widowControl w:val="0"/>
        <w:autoSpaceDE w:val="0"/>
        <w:autoSpaceDN w:val="0"/>
        <w:spacing w:after="0" w:line="240" w:lineRule="auto"/>
        <w:rPr>
          <w:rFonts w:ascii="Times New Roman" w:eastAsia="Times New Roman" w:hAnsi="Times New Roman" w:cs="Times New Roman"/>
          <w:b/>
          <w:sz w:val="24"/>
          <w:szCs w:val="24"/>
        </w:rPr>
        <w:sectPr w:rsidR="008E2CE1" w:rsidRPr="009C7BB9" w:rsidSect="00BD1A1F">
          <w:pgSz w:w="11906" w:h="16838"/>
          <w:pgMar w:top="624" w:right="851" w:bottom="1134" w:left="1701" w:header="709" w:footer="709" w:gutter="0"/>
          <w:cols w:space="708"/>
          <w:docGrid w:linePitch="360"/>
        </w:sectPr>
      </w:pP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Calibri" w:hAnsi="Times New Roman" w:cs="Times New Roman"/>
          <w:sz w:val="20"/>
          <w:szCs w:val="20"/>
          <w:lang w:eastAsia="en-US"/>
        </w:rPr>
        <w:lastRenderedPageBreak/>
        <w:t xml:space="preserve">Приложение № 1 к </w:t>
      </w:r>
      <w:r w:rsidRPr="00BD1A1F">
        <w:rPr>
          <w:rFonts w:ascii="Times New Roman" w:eastAsia="Times New Roman" w:hAnsi="Times New Roman" w:cs="Times New Roman"/>
          <w:sz w:val="20"/>
          <w:szCs w:val="20"/>
        </w:rPr>
        <w:t>Паспорту Подпрограммы 2</w:t>
      </w: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Times New Roman" w:hAnsi="Times New Roman" w:cs="Times New Roman"/>
          <w:sz w:val="20"/>
          <w:szCs w:val="20"/>
        </w:rPr>
        <w:t xml:space="preserve">«Развитие библиотечного дела в Озинском </w:t>
      </w: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Times New Roman" w:hAnsi="Times New Roman" w:cs="Times New Roman"/>
          <w:sz w:val="20"/>
          <w:szCs w:val="20"/>
        </w:rPr>
        <w:t xml:space="preserve">муниципальном </w:t>
      </w:r>
      <w:proofErr w:type="gramStart"/>
      <w:r w:rsidRPr="00BD1A1F">
        <w:rPr>
          <w:rFonts w:ascii="Times New Roman" w:eastAsia="Times New Roman" w:hAnsi="Times New Roman" w:cs="Times New Roman"/>
          <w:sz w:val="20"/>
          <w:szCs w:val="20"/>
        </w:rPr>
        <w:t>районе</w:t>
      </w:r>
      <w:proofErr w:type="gramEnd"/>
      <w:r w:rsidRPr="00BD1A1F">
        <w:rPr>
          <w:rFonts w:ascii="Times New Roman" w:eastAsia="Times New Roman" w:hAnsi="Times New Roman" w:cs="Times New Roman"/>
          <w:sz w:val="20"/>
          <w:szCs w:val="20"/>
        </w:rPr>
        <w:t xml:space="preserve"> на 2017 год»</w:t>
      </w:r>
    </w:p>
    <w:p w:rsidR="008E2CE1" w:rsidRPr="009C7BB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Перечень программных мероприятий</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8E2CE1" w:rsidRPr="00BB2FFF" w:rsidTr="00D77B41">
        <w:trPr>
          <w:trHeight w:val="450"/>
        </w:trPr>
        <w:tc>
          <w:tcPr>
            <w:tcW w:w="674"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п/п</w:t>
            </w:r>
          </w:p>
          <w:p w:rsidR="008E2CE1" w:rsidRPr="00BB2FFF" w:rsidRDefault="008E2CE1" w:rsidP="00D77B41">
            <w:pPr>
              <w:spacing w:after="0" w:line="240" w:lineRule="auto"/>
              <w:jc w:val="center"/>
              <w:rPr>
                <w:rFonts w:ascii="Times New Roman" w:eastAsia="Calibri" w:hAnsi="Times New Roman" w:cs="Times New Roman"/>
                <w:b/>
              </w:rPr>
            </w:pPr>
          </w:p>
        </w:tc>
        <w:tc>
          <w:tcPr>
            <w:tcW w:w="2552"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xml:space="preserve">Наименование </w:t>
            </w:r>
          </w:p>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мероприятий</w:t>
            </w:r>
          </w:p>
        </w:tc>
        <w:tc>
          <w:tcPr>
            <w:tcW w:w="1559"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Сроки исполнения (год)</w:t>
            </w:r>
          </w:p>
        </w:tc>
        <w:tc>
          <w:tcPr>
            <w:tcW w:w="1419"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 xml:space="preserve">Объемы финансирования всего </w:t>
            </w:r>
          </w:p>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 xml:space="preserve"> (тыс. руб.)</w:t>
            </w:r>
          </w:p>
        </w:tc>
        <w:tc>
          <w:tcPr>
            <w:tcW w:w="4252" w:type="dxa"/>
            <w:gridSpan w:val="4"/>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Источники финансирования (тыс. руб.)</w:t>
            </w:r>
          </w:p>
        </w:tc>
        <w:tc>
          <w:tcPr>
            <w:tcW w:w="2126"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Ответственные исполнители</w:t>
            </w:r>
          </w:p>
        </w:tc>
        <w:tc>
          <w:tcPr>
            <w:tcW w:w="3188" w:type="dxa"/>
            <w:vMerge w:val="restart"/>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Ожидаемые результаты</w:t>
            </w:r>
          </w:p>
        </w:tc>
      </w:tr>
      <w:tr w:rsidR="008E2CE1" w:rsidRPr="00BB2FFF" w:rsidTr="00D77B41">
        <w:trPr>
          <w:trHeight w:val="555"/>
        </w:trPr>
        <w:tc>
          <w:tcPr>
            <w:tcW w:w="674"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552"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559"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1419"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1417"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Федеральный бюджет</w:t>
            </w:r>
          </w:p>
        </w:tc>
        <w:tc>
          <w:tcPr>
            <w:tcW w:w="1425" w:type="dxa"/>
            <w:gridSpan w:val="2"/>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Областной бюджет</w:t>
            </w:r>
          </w:p>
        </w:tc>
        <w:tc>
          <w:tcPr>
            <w:tcW w:w="1410"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Местный бюджет</w:t>
            </w:r>
          </w:p>
        </w:tc>
        <w:tc>
          <w:tcPr>
            <w:tcW w:w="2126"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c>
          <w:tcPr>
            <w:tcW w:w="3188" w:type="dxa"/>
            <w:vMerge/>
            <w:shd w:val="clear" w:color="auto" w:fill="auto"/>
          </w:tcPr>
          <w:p w:rsidR="008E2CE1" w:rsidRPr="00BB2FFF" w:rsidRDefault="008E2CE1" w:rsidP="00D77B41">
            <w:pPr>
              <w:spacing w:after="0" w:line="240" w:lineRule="auto"/>
              <w:jc w:val="center"/>
              <w:rPr>
                <w:rFonts w:ascii="Times New Roman" w:eastAsia="Calibri" w:hAnsi="Times New Roman" w:cs="Times New Roman"/>
                <w:b/>
                <w:bCs/>
                <w:color w:val="000000"/>
              </w:rPr>
            </w:pPr>
          </w:p>
        </w:tc>
      </w:tr>
      <w:tr w:rsidR="008E2CE1" w:rsidRPr="00BB2FFF" w:rsidTr="00D77B41">
        <w:tc>
          <w:tcPr>
            <w:tcW w:w="674"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552"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1</w:t>
            </w:r>
          </w:p>
        </w:tc>
        <w:tc>
          <w:tcPr>
            <w:tcW w:w="1559"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2</w:t>
            </w:r>
          </w:p>
        </w:tc>
        <w:tc>
          <w:tcPr>
            <w:tcW w:w="1419"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7"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8"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1417" w:type="dxa"/>
            <w:gridSpan w:val="2"/>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p>
        </w:tc>
        <w:tc>
          <w:tcPr>
            <w:tcW w:w="2126"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5</w:t>
            </w:r>
          </w:p>
        </w:tc>
        <w:tc>
          <w:tcPr>
            <w:tcW w:w="3188" w:type="dxa"/>
            <w:shd w:val="clear" w:color="auto" w:fill="auto"/>
          </w:tcPr>
          <w:p w:rsidR="008E2CE1" w:rsidRPr="00BB2FFF" w:rsidRDefault="008E2CE1" w:rsidP="00D77B41">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6</w:t>
            </w: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w:t>
            </w:r>
          </w:p>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b/>
              </w:rPr>
            </w:pP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b/>
              </w:rPr>
            </w:pPr>
            <w:r w:rsidRPr="009C7BB9">
              <w:rPr>
                <w:rFonts w:ascii="Times New Roman" w:eastAsia="Calibri" w:hAnsi="Times New Roman" w:cs="Times New Roman"/>
              </w:rPr>
              <w:t>Организация библиотечного, информационного, справочно-библиотечного обслуживания населения, в т.ч.:</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 xml:space="preserve">2017 </w:t>
            </w:r>
          </w:p>
          <w:p w:rsidR="008E2CE1" w:rsidRPr="00BB2FFF" w:rsidRDefault="008E2CE1" w:rsidP="00BD1A1F">
            <w:pPr>
              <w:spacing w:after="0" w:line="240" w:lineRule="auto"/>
              <w:jc w:val="center"/>
              <w:rPr>
                <w:rFonts w:ascii="Times New Roman" w:eastAsia="Calibri" w:hAnsi="Times New Roman" w:cs="Times New Roman"/>
              </w:rPr>
            </w:pP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6 200,6</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6 200,6</w:t>
            </w:r>
          </w:p>
        </w:tc>
        <w:tc>
          <w:tcPr>
            <w:tcW w:w="2126" w:type="dxa"/>
            <w:vMerge w:val="restart"/>
            <w:shd w:val="clear" w:color="auto" w:fill="auto"/>
            <w:vAlign w:val="center"/>
          </w:tcPr>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Default="008E2CE1" w:rsidP="00BD1A1F">
            <w:pPr>
              <w:spacing w:after="0" w:line="240" w:lineRule="auto"/>
              <w:jc w:val="center"/>
              <w:rPr>
                <w:rFonts w:ascii="Times New Roman" w:eastAsia="Calibri" w:hAnsi="Times New Roman" w:cs="Times New Roman"/>
                <w:lang w:eastAsia="en-US"/>
              </w:rPr>
            </w:pPr>
          </w:p>
          <w:p w:rsidR="008E2CE1" w:rsidRPr="00BB2FFF"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vMerge w:val="restart"/>
            <w:shd w:val="clear" w:color="auto" w:fill="auto"/>
            <w:vAlign w:val="center"/>
          </w:tcPr>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Default="008E2CE1" w:rsidP="00BD1A1F">
            <w:pPr>
              <w:spacing w:after="0" w:line="240" w:lineRule="auto"/>
              <w:jc w:val="center"/>
              <w:rPr>
                <w:rFonts w:ascii="Times New Roman" w:eastAsia="Calibri" w:hAnsi="Times New Roman" w:cs="Times New Roman"/>
              </w:rPr>
            </w:pP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Повышение качества</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библиотечных услуг,</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пополнение и обновление</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библиотечных фондов</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библиотек, предоставление</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доступа пользователям </w:t>
            </w:r>
            <w:proofErr w:type="gramStart"/>
            <w:r w:rsidRPr="009C7BB9">
              <w:rPr>
                <w:rFonts w:ascii="Times New Roman" w:eastAsia="Calibri" w:hAnsi="Times New Roman" w:cs="Times New Roman"/>
              </w:rPr>
              <w:t>к</w:t>
            </w:r>
            <w:proofErr w:type="gramEnd"/>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новым информационным</w:t>
            </w:r>
          </w:p>
          <w:p w:rsidR="008E2CE1" w:rsidRPr="00BB2FFF" w:rsidRDefault="008E2CE1" w:rsidP="00BD1A1F">
            <w:pPr>
              <w:spacing w:after="0" w:line="240" w:lineRule="auto"/>
              <w:jc w:val="both"/>
              <w:rPr>
                <w:rFonts w:ascii="Times New Roman" w:eastAsia="Calibri" w:hAnsi="Times New Roman" w:cs="Times New Roman"/>
              </w:rPr>
            </w:pPr>
            <w:r w:rsidRPr="009C7BB9">
              <w:rPr>
                <w:rFonts w:ascii="Times New Roman" w:eastAsia="Calibri" w:hAnsi="Times New Roman" w:cs="Times New Roman"/>
                <w:lang w:eastAsia="en-US"/>
              </w:rPr>
              <w:t>ресурсам.</w:t>
            </w:r>
          </w:p>
        </w:tc>
      </w:tr>
      <w:tr w:rsidR="008E2CE1" w:rsidRPr="00BB2FFF" w:rsidTr="00D77B41">
        <w:trPr>
          <w:trHeight w:val="1096"/>
        </w:trPr>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1.1</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труда с начислениями МБУК МЦБС ОМР</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5 684,9</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5 684,9</w:t>
            </w: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1.2</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коммунальных услуг</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394,5</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394,5</w:t>
            </w: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rPr>
          <w:trHeight w:val="811"/>
        </w:trPr>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1.3</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услуг связи и интернет</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96,0</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96,0</w:t>
            </w: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1.4</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налога на имущество</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2,7</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2,7</w:t>
            </w: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rPr>
          <w:trHeight w:val="826"/>
        </w:trPr>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1.5</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p>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p w:rsidR="008E2CE1" w:rsidRPr="009C7BB9" w:rsidRDefault="008E2CE1" w:rsidP="00BD1A1F">
            <w:pPr>
              <w:spacing w:after="0" w:line="240" w:lineRule="auto"/>
              <w:rPr>
                <w:rFonts w:ascii="Times New Roman" w:eastAsia="Calibri" w:hAnsi="Times New Roman" w:cs="Times New Roman"/>
              </w:rPr>
            </w:pP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22,5</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22,5</w:t>
            </w: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 xml:space="preserve">Укрепление </w:t>
            </w:r>
          </w:p>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материально-</w:t>
            </w:r>
          </w:p>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технической базы</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rPr>
            </w:pP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3</w:t>
            </w:r>
          </w:p>
          <w:p w:rsidR="008E2CE1" w:rsidRPr="00BB2FFF" w:rsidRDefault="008E2CE1" w:rsidP="00BD1A1F">
            <w:pPr>
              <w:spacing w:after="0" w:line="240" w:lineRule="auto"/>
              <w:jc w:val="center"/>
              <w:rPr>
                <w:rFonts w:ascii="Times New Roman" w:eastAsia="Calibri" w:hAnsi="Times New Roman" w:cs="Times New Roman"/>
              </w:rPr>
            </w:pP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lastRenderedPageBreak/>
              <w:t xml:space="preserve">Подключение </w:t>
            </w:r>
            <w:r w:rsidRPr="009C7BB9">
              <w:rPr>
                <w:rFonts w:ascii="Times New Roman" w:eastAsia="Calibri" w:hAnsi="Times New Roman" w:cs="Times New Roman"/>
              </w:rPr>
              <w:lastRenderedPageBreak/>
              <w:t>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lastRenderedPageBreak/>
              <w:t xml:space="preserve">2017 </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2126" w:type="dxa"/>
            <w:shd w:val="clear" w:color="auto" w:fill="auto"/>
          </w:tcPr>
          <w:p w:rsidR="008E2CE1" w:rsidRDefault="008E2CE1" w:rsidP="00BD1A1F">
            <w:pPr>
              <w:spacing w:line="240" w:lineRule="auto"/>
              <w:jc w:val="center"/>
            </w:pPr>
            <w:r w:rsidRPr="00BF2C0A">
              <w:rPr>
                <w:rFonts w:ascii="Times New Roman" w:eastAsia="Calibri" w:hAnsi="Times New Roman" w:cs="Times New Roman"/>
                <w:lang w:eastAsia="en-US"/>
              </w:rPr>
              <w:t xml:space="preserve">Муниципальное </w:t>
            </w:r>
            <w:r w:rsidRPr="00BF2C0A">
              <w:rPr>
                <w:rFonts w:ascii="Times New Roman" w:eastAsia="Calibri" w:hAnsi="Times New Roman" w:cs="Times New Roman"/>
                <w:lang w:eastAsia="en-US"/>
              </w:rPr>
              <w:lastRenderedPageBreak/>
              <w:t>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lastRenderedPageBreak/>
              <w:t xml:space="preserve">Увеличение доступности, </w:t>
            </w:r>
            <w:r w:rsidRPr="009C7BB9">
              <w:rPr>
                <w:rFonts w:ascii="Times New Roman" w:eastAsia="Calibri" w:hAnsi="Times New Roman" w:cs="Times New Roman"/>
              </w:rPr>
              <w:lastRenderedPageBreak/>
              <w:t>разнообразия предлагаемых услуг населению, расширение доступа к информационным ресурсам библиотек России и зарубежных стран, создание системы современных библиотек с использованием новых технологий и оцифровки</w:t>
            </w:r>
          </w:p>
        </w:tc>
      </w:tr>
      <w:tr w:rsidR="008E2CE1" w:rsidRPr="00BB2FFF" w:rsidTr="00D77B41">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4</w:t>
            </w:r>
          </w:p>
        </w:tc>
        <w:tc>
          <w:tcPr>
            <w:tcW w:w="2552" w:type="dxa"/>
            <w:shd w:val="clear" w:color="auto" w:fill="auto"/>
            <w:vAlign w:val="center"/>
          </w:tcPr>
          <w:p w:rsidR="008E2CE1" w:rsidRPr="009C7BB9" w:rsidRDefault="008E2CE1" w:rsidP="00BD1A1F">
            <w:pPr>
              <w:spacing w:after="0" w:line="240" w:lineRule="auto"/>
              <w:rPr>
                <w:rFonts w:ascii="Times New Roman" w:eastAsia="Calibri" w:hAnsi="Times New Roman" w:cs="Times New Roman"/>
              </w:rPr>
            </w:pPr>
            <w:r w:rsidRPr="009C7BB9">
              <w:rPr>
                <w:rFonts w:ascii="Times New Roman" w:eastAsia="Calibri" w:hAnsi="Times New Roman" w:cs="Times New Roman"/>
              </w:rPr>
              <w:t>Иные межбюджетные трансферты, получаемые из областного бюджета на комплектование книжных фондов библиотек муниципальных образований</w:t>
            </w:r>
          </w:p>
        </w:tc>
        <w:tc>
          <w:tcPr>
            <w:tcW w:w="155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2126" w:type="dxa"/>
            <w:shd w:val="clear" w:color="auto" w:fill="auto"/>
          </w:tcPr>
          <w:p w:rsidR="008E2CE1" w:rsidRDefault="008E2CE1" w:rsidP="00BD1A1F">
            <w:pPr>
              <w:spacing w:line="240" w:lineRule="auto"/>
              <w:jc w:val="center"/>
            </w:pPr>
            <w:r w:rsidRPr="00BF2C0A">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Комплектование книжных фондов библиотек муниципальных образований. </w:t>
            </w:r>
          </w:p>
          <w:p w:rsidR="008E2CE1" w:rsidRPr="009C7BB9" w:rsidRDefault="008E2CE1" w:rsidP="00BD1A1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Приобретение литературно-художественных журналов и (или) их подписка, в том числе: за счет иных межбюджетных трансфертов из федерального бюджета, за счет иных межбюджетных трансфертов из областного бюджета, за счет средств местного бюджета</w:t>
            </w:r>
          </w:p>
        </w:tc>
      </w:tr>
      <w:tr w:rsidR="008E2CE1" w:rsidRPr="00BB2FFF" w:rsidTr="00BD1A1F">
        <w:trPr>
          <w:trHeight w:val="2039"/>
        </w:trPr>
        <w:tc>
          <w:tcPr>
            <w:tcW w:w="674"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2552" w:type="dxa"/>
            <w:shd w:val="clear" w:color="auto" w:fill="auto"/>
            <w:vAlign w:val="center"/>
          </w:tcPr>
          <w:p w:rsidR="008E2CE1" w:rsidRPr="00BD1A1F" w:rsidRDefault="008E2CE1" w:rsidP="00BD1A1F">
            <w:pPr>
              <w:spacing w:after="0" w:line="240" w:lineRule="auto"/>
              <w:rPr>
                <w:rFonts w:ascii="Times New Roman" w:eastAsia="Calibri" w:hAnsi="Times New Roman" w:cs="Times New Roman"/>
              </w:rPr>
            </w:pPr>
            <w:r w:rsidRPr="00BD1A1F">
              <w:rPr>
                <w:rFonts w:ascii="Times New Roman" w:eastAsia="Times New Roman" w:hAnsi="Times New Roman" w:cs="Times New Roman"/>
              </w:rPr>
              <w:t>Субсидии на доведение уровня средней заработной платы до индикатора «дорожной карты»</w:t>
            </w:r>
          </w:p>
        </w:tc>
        <w:tc>
          <w:tcPr>
            <w:tcW w:w="1559" w:type="dxa"/>
            <w:shd w:val="clear" w:color="auto" w:fill="auto"/>
            <w:vAlign w:val="center"/>
          </w:tcPr>
          <w:p w:rsidR="008E2CE1" w:rsidRPr="00BD1A1F" w:rsidRDefault="008E2CE1" w:rsidP="00BD1A1F">
            <w:pPr>
              <w:spacing w:after="0" w:line="240" w:lineRule="auto"/>
              <w:jc w:val="center"/>
              <w:rPr>
                <w:rFonts w:ascii="Times New Roman" w:eastAsia="Calibri" w:hAnsi="Times New Roman" w:cs="Times New Roman"/>
              </w:rPr>
            </w:pPr>
            <w:r w:rsidRPr="00BD1A1F">
              <w:rPr>
                <w:rFonts w:ascii="Times New Roman" w:eastAsia="Calibri" w:hAnsi="Times New Roman" w:cs="Times New Roman"/>
              </w:rPr>
              <w:t xml:space="preserve">2017 </w:t>
            </w:r>
          </w:p>
        </w:tc>
        <w:tc>
          <w:tcPr>
            <w:tcW w:w="1419" w:type="dxa"/>
            <w:shd w:val="clear" w:color="auto" w:fill="auto"/>
            <w:vAlign w:val="center"/>
          </w:tcPr>
          <w:p w:rsidR="008E2CE1" w:rsidRPr="00BD1A1F" w:rsidRDefault="008E2CE1" w:rsidP="00BD1A1F">
            <w:pPr>
              <w:spacing w:after="0" w:line="240" w:lineRule="auto"/>
              <w:jc w:val="center"/>
              <w:rPr>
                <w:rFonts w:ascii="Times New Roman" w:eastAsia="Calibri" w:hAnsi="Times New Roman" w:cs="Times New Roman"/>
              </w:rPr>
            </w:pPr>
            <w:r w:rsidRPr="00BD1A1F">
              <w:rPr>
                <w:rFonts w:ascii="Times New Roman" w:eastAsia="Calibri" w:hAnsi="Times New Roman" w:cs="Times New Roman"/>
              </w:rPr>
              <w:t xml:space="preserve">1 616,2        </w:t>
            </w:r>
          </w:p>
        </w:tc>
        <w:tc>
          <w:tcPr>
            <w:tcW w:w="1417" w:type="dxa"/>
            <w:shd w:val="clear" w:color="auto" w:fill="auto"/>
            <w:vAlign w:val="center"/>
          </w:tcPr>
          <w:p w:rsidR="008E2CE1" w:rsidRPr="00BD1A1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BD1A1F" w:rsidRDefault="008E2CE1" w:rsidP="00BD1A1F">
            <w:pPr>
              <w:spacing w:after="0" w:line="240" w:lineRule="auto"/>
              <w:jc w:val="center"/>
              <w:rPr>
                <w:rFonts w:ascii="Times New Roman" w:eastAsia="Calibri" w:hAnsi="Times New Roman" w:cs="Times New Roman"/>
              </w:rPr>
            </w:pPr>
            <w:r w:rsidRPr="00BD1A1F">
              <w:rPr>
                <w:rFonts w:ascii="Times New Roman" w:eastAsia="Calibri" w:hAnsi="Times New Roman" w:cs="Times New Roman"/>
              </w:rPr>
              <w:t xml:space="preserve">1 616,2        </w:t>
            </w:r>
          </w:p>
        </w:tc>
        <w:tc>
          <w:tcPr>
            <w:tcW w:w="1417" w:type="dxa"/>
            <w:gridSpan w:val="2"/>
            <w:shd w:val="clear" w:color="auto" w:fill="auto"/>
            <w:vAlign w:val="center"/>
          </w:tcPr>
          <w:p w:rsidR="008E2CE1" w:rsidRPr="00BD1A1F" w:rsidRDefault="008E2CE1" w:rsidP="00BD1A1F">
            <w:pPr>
              <w:spacing w:after="0" w:line="240" w:lineRule="auto"/>
              <w:jc w:val="center"/>
              <w:rPr>
                <w:rFonts w:ascii="Times New Roman" w:eastAsia="Calibri" w:hAnsi="Times New Roman" w:cs="Times New Roman"/>
              </w:rPr>
            </w:pPr>
          </w:p>
        </w:tc>
        <w:tc>
          <w:tcPr>
            <w:tcW w:w="2126" w:type="dxa"/>
            <w:shd w:val="clear" w:color="auto" w:fill="auto"/>
          </w:tcPr>
          <w:p w:rsidR="008E2CE1" w:rsidRPr="00BD1A1F" w:rsidRDefault="008E2CE1" w:rsidP="00BD1A1F">
            <w:pPr>
              <w:spacing w:line="240" w:lineRule="auto"/>
              <w:jc w:val="center"/>
              <w:rPr>
                <w:sz w:val="20"/>
                <w:szCs w:val="20"/>
              </w:rPr>
            </w:pPr>
            <w:r w:rsidRPr="00BD1A1F">
              <w:rPr>
                <w:rFonts w:ascii="Times New Roman" w:eastAsia="Calibri" w:hAnsi="Times New Roman" w:cs="Times New Roman"/>
                <w:sz w:val="20"/>
                <w:szCs w:val="20"/>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8E2CE1" w:rsidRPr="00BD1A1F" w:rsidRDefault="008E2CE1" w:rsidP="00BD1A1F">
            <w:pPr>
              <w:spacing w:after="0" w:line="240" w:lineRule="auto"/>
              <w:jc w:val="both"/>
              <w:rPr>
                <w:rFonts w:ascii="Times New Roman" w:eastAsia="Calibri" w:hAnsi="Times New Roman" w:cs="Times New Roman"/>
                <w:sz w:val="20"/>
                <w:szCs w:val="20"/>
              </w:rPr>
            </w:pPr>
            <w:r w:rsidRPr="00BD1A1F">
              <w:rPr>
                <w:rFonts w:ascii="Times New Roman" w:eastAsia="Calibri" w:hAnsi="Times New Roman" w:cs="Times New Roman"/>
                <w:sz w:val="20"/>
                <w:szCs w:val="20"/>
              </w:rPr>
              <w:t xml:space="preserve">Исполнение Указа Президента от 7 мая 2012 года </w:t>
            </w:r>
            <w:r w:rsidRPr="00BD1A1F">
              <w:rPr>
                <w:rFonts w:ascii="Times New Roman" w:hAnsi="Times New Roman" w:cs="Times New Roman"/>
                <w:sz w:val="20"/>
                <w:szCs w:val="20"/>
              </w:rPr>
              <w:t>№ 597 «О мероприятиях по реализации государственной социальной политики»</w:t>
            </w:r>
          </w:p>
        </w:tc>
      </w:tr>
      <w:tr w:rsidR="008E2CE1" w:rsidRPr="00BB2FFF" w:rsidTr="00D77B41">
        <w:tc>
          <w:tcPr>
            <w:tcW w:w="674" w:type="dxa"/>
            <w:shd w:val="clear" w:color="auto" w:fill="auto"/>
            <w:vAlign w:val="center"/>
          </w:tcPr>
          <w:p w:rsidR="008E2CE1"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552" w:type="dxa"/>
            <w:shd w:val="clear" w:color="auto" w:fill="auto"/>
            <w:vAlign w:val="center"/>
          </w:tcPr>
          <w:p w:rsidR="008E2CE1" w:rsidRPr="00BD1A1F" w:rsidRDefault="008E2CE1" w:rsidP="00BD1A1F">
            <w:pPr>
              <w:spacing w:after="0" w:line="240" w:lineRule="auto"/>
              <w:rPr>
                <w:rFonts w:ascii="Times New Roman" w:eastAsia="Calibri" w:hAnsi="Times New Roman" w:cs="Times New Roman"/>
              </w:rPr>
            </w:pPr>
            <w:r w:rsidRPr="00BD1A1F">
              <w:rPr>
                <w:rFonts w:ascii="Times New Roman" w:eastAsia="Times New Roman" w:hAnsi="Times New Roman" w:cs="Times New Roman"/>
              </w:rPr>
              <w:t>Субсидии на доведение уровня средней заработной платы до индикатора «дорожной карты» (софинансирование из местного бюджета)</w:t>
            </w:r>
          </w:p>
        </w:tc>
        <w:tc>
          <w:tcPr>
            <w:tcW w:w="1559" w:type="dxa"/>
            <w:shd w:val="clear" w:color="auto" w:fill="auto"/>
            <w:vAlign w:val="center"/>
          </w:tcPr>
          <w:p w:rsidR="008E2CE1"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2017</w:t>
            </w:r>
          </w:p>
        </w:tc>
        <w:tc>
          <w:tcPr>
            <w:tcW w:w="1419" w:type="dxa"/>
            <w:shd w:val="clear" w:color="auto" w:fill="auto"/>
            <w:vAlign w:val="center"/>
          </w:tcPr>
          <w:p w:rsidR="008E2CE1"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80,8</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Default="008E2CE1" w:rsidP="00BD1A1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rPr>
            </w:pPr>
            <w:r>
              <w:rPr>
                <w:rFonts w:ascii="Times New Roman" w:eastAsia="Calibri" w:hAnsi="Times New Roman" w:cs="Times New Roman"/>
              </w:rPr>
              <w:t>80,8</w:t>
            </w:r>
          </w:p>
        </w:tc>
        <w:tc>
          <w:tcPr>
            <w:tcW w:w="2126" w:type="dxa"/>
            <w:shd w:val="clear" w:color="auto" w:fill="auto"/>
          </w:tcPr>
          <w:p w:rsidR="008E2CE1" w:rsidRPr="00BF2C0A" w:rsidRDefault="008E2CE1" w:rsidP="00BD1A1F">
            <w:pPr>
              <w:spacing w:line="240" w:lineRule="auto"/>
              <w:jc w:val="center"/>
              <w:rPr>
                <w:rFonts w:ascii="Times New Roman" w:eastAsia="Calibri" w:hAnsi="Times New Roman" w:cs="Times New Roman"/>
                <w:lang w:eastAsia="en-US"/>
              </w:rPr>
            </w:pPr>
          </w:p>
        </w:tc>
        <w:tc>
          <w:tcPr>
            <w:tcW w:w="3188" w:type="dxa"/>
            <w:shd w:val="clear" w:color="auto" w:fill="auto"/>
            <w:vAlign w:val="center"/>
          </w:tcPr>
          <w:p w:rsidR="008E2CE1" w:rsidRPr="007F58A2" w:rsidRDefault="008E2CE1" w:rsidP="00BD1A1F">
            <w:pPr>
              <w:spacing w:after="0" w:line="240" w:lineRule="auto"/>
              <w:jc w:val="both"/>
              <w:rPr>
                <w:rFonts w:ascii="Times New Roman" w:eastAsia="Calibri" w:hAnsi="Times New Roman" w:cs="Times New Roman"/>
                <w:sz w:val="24"/>
                <w:szCs w:val="24"/>
              </w:rPr>
            </w:pPr>
          </w:p>
        </w:tc>
      </w:tr>
      <w:tr w:rsidR="008E2CE1" w:rsidRPr="00BB2FFF" w:rsidTr="00D77B41">
        <w:tc>
          <w:tcPr>
            <w:tcW w:w="4785" w:type="dxa"/>
            <w:gridSpan w:val="3"/>
            <w:shd w:val="clear" w:color="auto" w:fill="auto"/>
            <w:vAlign w:val="center"/>
          </w:tcPr>
          <w:p w:rsidR="008E2CE1" w:rsidRPr="00BB2FFF" w:rsidRDefault="008E2CE1" w:rsidP="00BD1A1F">
            <w:pPr>
              <w:spacing w:after="0" w:line="240" w:lineRule="auto"/>
              <w:rPr>
                <w:rFonts w:ascii="Times New Roman" w:eastAsia="Calibri" w:hAnsi="Times New Roman" w:cs="Times New Roman"/>
                <w:b/>
              </w:rPr>
            </w:pPr>
          </w:p>
          <w:p w:rsidR="008E2CE1" w:rsidRPr="00BB2FFF" w:rsidRDefault="008E2CE1" w:rsidP="00BD1A1F">
            <w:pPr>
              <w:spacing w:after="0" w:line="240" w:lineRule="auto"/>
              <w:rPr>
                <w:rFonts w:ascii="Times New Roman" w:eastAsia="Calibri" w:hAnsi="Times New Roman" w:cs="Times New Roman"/>
                <w:b/>
              </w:rPr>
            </w:pPr>
            <w:r w:rsidRPr="00BB2FFF">
              <w:rPr>
                <w:rFonts w:ascii="Times New Roman" w:eastAsia="Times New Roman" w:hAnsi="Times New Roman" w:cs="Times New Roman"/>
                <w:b/>
                <w:sz w:val="24"/>
                <w:szCs w:val="24"/>
              </w:rPr>
              <w:t>Итого</w:t>
            </w:r>
          </w:p>
        </w:tc>
        <w:tc>
          <w:tcPr>
            <w:tcW w:w="1419"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b/>
              </w:rPr>
            </w:pPr>
            <w:r>
              <w:rPr>
                <w:rFonts w:ascii="Times New Roman" w:eastAsia="Calibri" w:hAnsi="Times New Roman" w:cs="Times New Roman"/>
                <w:b/>
              </w:rPr>
              <w:t>7 897,6</w:t>
            </w:r>
          </w:p>
        </w:tc>
        <w:tc>
          <w:tcPr>
            <w:tcW w:w="1417"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b/>
              </w:rPr>
            </w:pPr>
          </w:p>
        </w:tc>
        <w:tc>
          <w:tcPr>
            <w:tcW w:w="1418"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b/>
              </w:rPr>
            </w:pPr>
            <w:r>
              <w:rPr>
                <w:rFonts w:ascii="Times New Roman" w:eastAsia="Calibri" w:hAnsi="Times New Roman" w:cs="Times New Roman"/>
                <w:b/>
              </w:rPr>
              <w:t>1 616,2</w:t>
            </w:r>
          </w:p>
        </w:tc>
        <w:tc>
          <w:tcPr>
            <w:tcW w:w="1417" w:type="dxa"/>
            <w:gridSpan w:val="2"/>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7 897,6    </w:t>
            </w:r>
          </w:p>
        </w:tc>
        <w:tc>
          <w:tcPr>
            <w:tcW w:w="2126" w:type="dxa"/>
            <w:shd w:val="clear" w:color="auto" w:fill="auto"/>
            <w:vAlign w:val="center"/>
          </w:tcPr>
          <w:p w:rsidR="008E2CE1" w:rsidRPr="00BB2FFF" w:rsidRDefault="008E2CE1" w:rsidP="00BD1A1F">
            <w:pPr>
              <w:spacing w:after="0" w:line="240" w:lineRule="auto"/>
              <w:jc w:val="center"/>
              <w:rPr>
                <w:rFonts w:ascii="Times New Roman" w:eastAsia="Calibri" w:hAnsi="Times New Roman" w:cs="Times New Roman"/>
                <w:b/>
              </w:rPr>
            </w:pPr>
          </w:p>
        </w:tc>
        <w:tc>
          <w:tcPr>
            <w:tcW w:w="3188" w:type="dxa"/>
            <w:shd w:val="clear" w:color="auto" w:fill="auto"/>
            <w:vAlign w:val="center"/>
          </w:tcPr>
          <w:p w:rsidR="008E2CE1" w:rsidRPr="00BB2FFF" w:rsidRDefault="008E2CE1" w:rsidP="00BD1A1F">
            <w:pPr>
              <w:spacing w:after="0" w:line="240" w:lineRule="auto"/>
              <w:jc w:val="both"/>
              <w:rPr>
                <w:rFonts w:ascii="Times New Roman" w:eastAsia="Calibri" w:hAnsi="Times New Roman" w:cs="Times New Roman"/>
                <w:b/>
              </w:rPr>
            </w:pPr>
          </w:p>
        </w:tc>
      </w:tr>
    </w:tbl>
    <w:p w:rsidR="008E2CE1" w:rsidRDefault="008E2CE1" w:rsidP="00BD1A1F">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BD1A1F">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7BB9" w:rsidRDefault="008E2CE1" w:rsidP="00BD1A1F">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7BB9" w:rsidRDefault="008E2CE1" w:rsidP="00BD1A1F">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7BB9" w:rsidRDefault="008E2CE1" w:rsidP="00BD1A1F">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Default="008E2CE1" w:rsidP="008E2CE1">
      <w:pPr>
        <w:sectPr w:rsidR="008E2CE1" w:rsidSect="00BD1A1F">
          <w:pgSz w:w="16838" w:h="11906" w:orient="landscape"/>
          <w:pgMar w:top="567" w:right="1134" w:bottom="851" w:left="1134" w:header="709" w:footer="709" w:gutter="0"/>
          <w:cols w:space="708"/>
          <w:docGrid w:linePitch="360"/>
        </w:sectPr>
      </w:pPr>
    </w:p>
    <w:p w:rsidR="008E2CE1" w:rsidRPr="009C7BB9" w:rsidRDefault="008E2CE1" w:rsidP="008E2CE1">
      <w:pPr>
        <w:spacing w:after="0" w:line="240" w:lineRule="auto"/>
        <w:rPr>
          <w:rFonts w:ascii="Arial" w:eastAsia="Times New Roman" w:hAnsi="Arial" w:cs="Arial"/>
          <w:sz w:val="24"/>
          <w:szCs w:val="24"/>
        </w:rPr>
      </w:pPr>
    </w:p>
    <w:p w:rsidR="008E2CE1" w:rsidRPr="009C7BB9" w:rsidRDefault="008E2CE1" w:rsidP="008E2CE1">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t>Паспорт Подпрограммы 3</w:t>
      </w:r>
    </w:p>
    <w:p w:rsidR="008E2CE1" w:rsidRPr="009C7BB9" w:rsidRDefault="008E2CE1" w:rsidP="008E2CE1">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t xml:space="preserve">«Развитие системы дополнительного образования детей </w:t>
      </w:r>
    </w:p>
    <w:p w:rsidR="008E2CE1" w:rsidRDefault="008E2CE1" w:rsidP="008E2CE1">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t>в области культуры на 2017 год»</w:t>
      </w:r>
    </w:p>
    <w:p w:rsidR="008E2CE1" w:rsidRPr="009C7BB9" w:rsidRDefault="008E2CE1" w:rsidP="008E2CE1">
      <w:pPr>
        <w:spacing w:after="0" w:line="240" w:lineRule="auto"/>
        <w:jc w:val="center"/>
        <w:rPr>
          <w:rFonts w:ascii="Times New Roman" w:eastAsia="Times New Roman" w:hAnsi="Times New Roman" w:cs="Times New Roman"/>
          <w:b/>
          <w:i/>
          <w:sz w:val="26"/>
          <w:szCs w:val="26"/>
        </w:rPr>
      </w:pPr>
    </w:p>
    <w:tbl>
      <w:tblPr>
        <w:tblW w:w="10283" w:type="dxa"/>
        <w:tblInd w:w="-290" w:type="dxa"/>
        <w:tblLayout w:type="fixed"/>
        <w:tblCellMar>
          <w:left w:w="70" w:type="dxa"/>
          <w:right w:w="70" w:type="dxa"/>
        </w:tblCellMar>
        <w:tblLook w:val="04A0"/>
      </w:tblPr>
      <w:tblGrid>
        <w:gridCol w:w="4755"/>
        <w:gridCol w:w="1134"/>
        <w:gridCol w:w="1275"/>
        <w:gridCol w:w="1368"/>
        <w:gridCol w:w="1044"/>
        <w:gridCol w:w="707"/>
      </w:tblGrid>
      <w:tr w:rsidR="008E2CE1" w:rsidRPr="009C1CD9" w:rsidTr="00D77B41">
        <w:trPr>
          <w:cantSplit/>
          <w:trHeight w:val="855"/>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 xml:space="preserve">Основание разработки муниципальной подпрограммы (наименование и номер соответствующего правового акта)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9C1CD9">
              <w:rPr>
                <w:rFonts w:ascii="Times New Roman" w:hAnsi="Times New Roman" w:cs="Times New Roman"/>
                <w:sz w:val="28"/>
                <w:szCs w:val="28"/>
              </w:rPr>
              <w:t>Статья 179 Бюджетного Кодекса РФ</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Ответственный исполнитель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9C1CD9">
              <w:rPr>
                <w:rFonts w:ascii="Times New Roman" w:hAnsi="Times New Roman" w:cs="Times New Roman"/>
                <w:sz w:val="28"/>
                <w:szCs w:val="28"/>
              </w:rPr>
              <w:t>Управление культуры и кино администрации Озинского муниципального района</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Участники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spacing w:line="240" w:lineRule="auto"/>
              <w:rPr>
                <w:rFonts w:ascii="Times New Roman" w:eastAsia="Calibri" w:hAnsi="Times New Roman" w:cs="Times New Roman"/>
                <w:sz w:val="28"/>
                <w:szCs w:val="28"/>
              </w:rPr>
            </w:pPr>
            <w:r w:rsidRPr="009C1CD9">
              <w:rPr>
                <w:rFonts w:ascii="Times New Roman" w:eastAsia="Calibri" w:hAnsi="Times New Roman" w:cs="Times New Roman"/>
                <w:sz w:val="28"/>
                <w:szCs w:val="28"/>
              </w:rPr>
              <w:t>Муниципальное учреждение дополнительного образования Озинская Детская школа искусств</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Подпрограммы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spacing w:line="240" w:lineRule="auto"/>
              <w:rPr>
                <w:rFonts w:ascii="Times New Roman" w:hAnsi="Times New Roman" w:cs="Times New Roman"/>
                <w:sz w:val="28"/>
                <w:szCs w:val="28"/>
              </w:rPr>
            </w:pP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 xml:space="preserve">Цели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spacing w:line="240" w:lineRule="auto"/>
              <w:rPr>
                <w:rFonts w:ascii="Times New Roman" w:eastAsia="Calibri" w:hAnsi="Times New Roman" w:cs="Times New Roman"/>
                <w:sz w:val="28"/>
                <w:szCs w:val="28"/>
              </w:rPr>
            </w:pPr>
            <w:r w:rsidRPr="009C1CD9">
              <w:rPr>
                <w:rFonts w:ascii="Times New Roman" w:eastAsia="Calibri" w:hAnsi="Times New Roman" w:cs="Times New Roman"/>
                <w:sz w:val="28"/>
                <w:szCs w:val="28"/>
                <w:lang w:eastAsia="en-US"/>
              </w:rPr>
              <w:t>Сохранение и развитие системы образования в сфере культуры</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Задачи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spacing w:line="240" w:lineRule="auto"/>
              <w:rPr>
                <w:rFonts w:ascii="Times New Roman" w:eastAsia="Calibri" w:hAnsi="Times New Roman" w:cs="Times New Roman"/>
                <w:sz w:val="28"/>
                <w:szCs w:val="28"/>
              </w:rPr>
            </w:pPr>
            <w:r w:rsidRPr="009C1CD9">
              <w:rPr>
                <w:rFonts w:ascii="Times New Roman" w:eastAsia="Calibri" w:hAnsi="Times New Roman" w:cs="Times New Roman"/>
                <w:sz w:val="28"/>
                <w:szCs w:val="28"/>
              </w:rPr>
              <w:t>-обеспечение доступности образовательных услуг в сфере культуры;</w:t>
            </w:r>
          </w:p>
          <w:p w:rsidR="008E2CE1" w:rsidRPr="009C1CD9" w:rsidRDefault="008E2CE1" w:rsidP="00BD1A1F">
            <w:pPr>
              <w:spacing w:line="240" w:lineRule="auto"/>
              <w:rPr>
                <w:rFonts w:ascii="Times New Roman" w:eastAsia="Calibri" w:hAnsi="Times New Roman" w:cs="Times New Roman"/>
                <w:sz w:val="28"/>
                <w:szCs w:val="28"/>
              </w:rPr>
            </w:pPr>
            <w:r w:rsidRPr="009C1CD9">
              <w:rPr>
                <w:rFonts w:ascii="Times New Roman" w:eastAsia="Calibri" w:hAnsi="Times New Roman" w:cs="Times New Roman"/>
                <w:sz w:val="28"/>
                <w:szCs w:val="28"/>
              </w:rPr>
              <w:t>-повышение качества образовательных услуг в сфере культуры;</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Ожидаемые конечные результаты реализации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spacing w:line="240" w:lineRule="auto"/>
              <w:rPr>
                <w:rFonts w:ascii="Times New Roman" w:eastAsia="Calibri" w:hAnsi="Times New Roman" w:cs="Times New Roman"/>
                <w:sz w:val="28"/>
                <w:szCs w:val="28"/>
                <w:lang w:eastAsia="en-US"/>
              </w:rPr>
            </w:pPr>
            <w:r w:rsidRPr="009C1CD9">
              <w:rPr>
                <w:rFonts w:ascii="Times New Roman" w:eastAsia="Calibri" w:hAnsi="Times New Roman" w:cs="Times New Roman"/>
                <w:sz w:val="28"/>
                <w:szCs w:val="28"/>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2018 году;</w:t>
            </w:r>
          </w:p>
          <w:p w:rsidR="008E2CE1" w:rsidRPr="009C1CD9" w:rsidRDefault="008E2CE1" w:rsidP="00BD1A1F">
            <w:pPr>
              <w:spacing w:line="240" w:lineRule="auto"/>
              <w:rPr>
                <w:rFonts w:ascii="Times New Roman" w:eastAsia="Calibri" w:hAnsi="Times New Roman" w:cs="Times New Roman"/>
                <w:sz w:val="28"/>
                <w:szCs w:val="28"/>
                <w:lang w:eastAsia="en-US"/>
              </w:rPr>
            </w:pPr>
            <w:r w:rsidRPr="009C1CD9">
              <w:rPr>
                <w:rFonts w:ascii="Times New Roman" w:eastAsia="Calibri" w:hAnsi="Times New Roman" w:cs="Times New Roman"/>
                <w:sz w:val="28"/>
                <w:szCs w:val="28"/>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2018 году.</w:t>
            </w:r>
          </w:p>
        </w:tc>
      </w:tr>
      <w:tr w:rsidR="008E2CE1" w:rsidRPr="009C1CD9" w:rsidTr="00D77B41">
        <w:trPr>
          <w:cantSplit/>
        </w:trPr>
        <w:tc>
          <w:tcPr>
            <w:tcW w:w="475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 xml:space="preserve">Сроки и этапы реализации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p w:rsidR="008E2CE1" w:rsidRPr="009C1CD9"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r w:rsidRPr="009C1CD9">
              <w:rPr>
                <w:rFonts w:ascii="Times New Roman" w:hAnsi="Times New Roman" w:cs="Times New Roman"/>
                <w:sz w:val="28"/>
                <w:szCs w:val="28"/>
              </w:rPr>
              <w:t>2017 год</w:t>
            </w:r>
          </w:p>
          <w:p w:rsidR="008E2CE1" w:rsidRPr="009C1CD9"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tc>
      </w:tr>
      <w:tr w:rsidR="008E2CE1" w:rsidRPr="009C1CD9" w:rsidTr="00D77B41">
        <w:trPr>
          <w:cantSplit/>
        </w:trPr>
        <w:tc>
          <w:tcPr>
            <w:tcW w:w="4755" w:type="dxa"/>
            <w:vMerge w:val="restart"/>
            <w:tcBorders>
              <w:top w:val="single" w:sz="6" w:space="0" w:color="auto"/>
              <w:left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 xml:space="preserve">Объемы финансового обеспечения </w:t>
            </w:r>
            <w:r w:rsidRPr="009C1CD9">
              <w:rPr>
                <w:rFonts w:ascii="Times New Roman" w:hAnsi="Times New Roman" w:cs="Times New Roman"/>
                <w:sz w:val="28"/>
                <w:szCs w:val="28"/>
              </w:rPr>
              <w:lastRenderedPageBreak/>
              <w:t>муниципальной подпрограммы, в том числе по годам</w:t>
            </w:r>
          </w:p>
        </w:tc>
        <w:tc>
          <w:tcPr>
            <w:tcW w:w="5528" w:type="dxa"/>
            <w:gridSpan w:val="5"/>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9C1CD9">
              <w:rPr>
                <w:rFonts w:ascii="Times New Roman" w:hAnsi="Times New Roman" w:cs="Times New Roman"/>
                <w:sz w:val="28"/>
                <w:szCs w:val="28"/>
              </w:rPr>
              <w:lastRenderedPageBreak/>
              <w:t>расходы (тыс. руб.)</w:t>
            </w:r>
          </w:p>
        </w:tc>
      </w:tr>
      <w:tr w:rsidR="008E2CE1" w:rsidRPr="009C1CD9" w:rsidTr="00D77B41">
        <w:trPr>
          <w:cantSplit/>
        </w:trPr>
        <w:tc>
          <w:tcPr>
            <w:tcW w:w="4755" w:type="dxa"/>
            <w:vMerge/>
            <w:tcBorders>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9C1CD9">
              <w:rPr>
                <w:rFonts w:ascii="Times New Roman" w:hAnsi="Times New Roman" w:cs="Times New Roman"/>
                <w:sz w:val="28"/>
                <w:szCs w:val="28"/>
              </w:rPr>
              <w:t>всего</w:t>
            </w:r>
          </w:p>
        </w:tc>
        <w:tc>
          <w:tcPr>
            <w:tcW w:w="1275"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9C1CD9">
              <w:rPr>
                <w:rFonts w:ascii="Times New Roman" w:hAnsi="Times New Roman" w:cs="Times New Roman"/>
                <w:sz w:val="28"/>
                <w:szCs w:val="28"/>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9C1CD9">
              <w:rPr>
                <w:rFonts w:ascii="Times New Roman" w:hAnsi="Times New Roman" w:cs="Times New Roman"/>
                <w:sz w:val="28"/>
                <w:szCs w:val="28"/>
              </w:rPr>
              <w:t>первый год</w:t>
            </w:r>
          </w:p>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9C1CD9">
              <w:rPr>
                <w:rFonts w:ascii="Times New Roman" w:hAnsi="Times New Roman" w:cs="Times New Roman"/>
                <w:sz w:val="28"/>
                <w:szCs w:val="28"/>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sidRPr="009C1CD9">
              <w:rPr>
                <w:rFonts w:ascii="Times New Roman" w:hAnsi="Times New Roman" w:cs="Times New Roman"/>
                <w:sz w:val="28"/>
                <w:szCs w:val="28"/>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p>
        </w:tc>
      </w:tr>
      <w:tr w:rsidR="008E2CE1" w:rsidRPr="009C1CD9" w:rsidTr="00D77B41">
        <w:trPr>
          <w:cantSplit/>
        </w:trPr>
        <w:tc>
          <w:tcPr>
            <w:tcW w:w="4755" w:type="dxa"/>
            <w:tcBorders>
              <w:top w:val="nil"/>
              <w:left w:val="single" w:sz="6" w:space="0" w:color="auto"/>
              <w:bottom w:val="single" w:sz="6" w:space="0" w:color="auto"/>
              <w:right w:val="single" w:sz="4" w:space="0" w:color="auto"/>
            </w:tcBorders>
          </w:tcPr>
          <w:p w:rsidR="008E2CE1" w:rsidRPr="009C1CD9" w:rsidRDefault="008E2CE1" w:rsidP="00BD1A1F">
            <w:pPr>
              <w:pStyle w:val="ConsPlusCell"/>
              <w:widowControl/>
              <w:rPr>
                <w:rFonts w:ascii="Times New Roman" w:hAnsi="Times New Roman" w:cs="Times New Roman"/>
                <w:sz w:val="28"/>
                <w:szCs w:val="28"/>
              </w:rPr>
            </w:pPr>
            <w:r w:rsidRPr="009C1CD9">
              <w:rPr>
                <w:rFonts w:ascii="Times New Roman" w:hAnsi="Times New Roman" w:cs="Times New Roman"/>
                <w:sz w:val="28"/>
                <w:szCs w:val="28"/>
              </w:rPr>
              <w:lastRenderedPageBreak/>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9C1CD9" w:rsidTr="00D77B41">
        <w:trPr>
          <w:cantSplit/>
        </w:trPr>
        <w:tc>
          <w:tcPr>
            <w:tcW w:w="4755" w:type="dxa"/>
            <w:tcBorders>
              <w:top w:val="single" w:sz="6" w:space="0" w:color="auto"/>
              <w:left w:val="single" w:sz="6" w:space="0" w:color="auto"/>
              <w:bottom w:val="single" w:sz="6" w:space="0" w:color="auto"/>
              <w:right w:val="single" w:sz="4" w:space="0" w:color="auto"/>
            </w:tcBorders>
          </w:tcPr>
          <w:p w:rsidR="008E2CE1" w:rsidRPr="009C1CD9" w:rsidRDefault="008E2CE1" w:rsidP="00BD1A1F">
            <w:pPr>
              <w:pStyle w:val="ConsPlusCell"/>
              <w:widowControl/>
              <w:rPr>
                <w:rFonts w:ascii="Times New Roman" w:hAnsi="Times New Roman" w:cs="Times New Roman"/>
                <w:sz w:val="28"/>
                <w:szCs w:val="28"/>
              </w:rPr>
            </w:pPr>
            <w:r w:rsidRPr="009C1CD9">
              <w:rPr>
                <w:rFonts w:ascii="Times New Roman" w:hAnsi="Times New Roman" w:cs="Times New Roman"/>
                <w:sz w:val="28"/>
                <w:szCs w:val="28"/>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center"/>
              <w:rPr>
                <w:rFonts w:ascii="Times New Roman" w:hAnsi="Times New Roman"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9C1CD9" w:rsidTr="00D77B41">
        <w:trPr>
          <w:cantSplit/>
        </w:trPr>
        <w:tc>
          <w:tcPr>
            <w:tcW w:w="4755" w:type="dxa"/>
            <w:tcBorders>
              <w:top w:val="single" w:sz="6" w:space="0" w:color="auto"/>
              <w:left w:val="single" w:sz="6" w:space="0" w:color="auto"/>
              <w:bottom w:val="single" w:sz="6" w:space="0" w:color="auto"/>
              <w:right w:val="single" w:sz="4" w:space="0" w:color="auto"/>
            </w:tcBorders>
          </w:tcPr>
          <w:p w:rsidR="008E2CE1" w:rsidRPr="009C1CD9" w:rsidRDefault="008E2CE1" w:rsidP="00BD1A1F">
            <w:pPr>
              <w:pStyle w:val="ConsPlusCell"/>
              <w:widowControl/>
              <w:rPr>
                <w:rFonts w:ascii="Times New Roman" w:hAnsi="Times New Roman" w:cs="Times New Roman"/>
                <w:sz w:val="28"/>
                <w:szCs w:val="28"/>
              </w:rPr>
            </w:pPr>
            <w:r w:rsidRPr="009C1CD9">
              <w:rPr>
                <w:rFonts w:ascii="Times New Roman" w:hAnsi="Times New Roman" w:cs="Times New Roman"/>
                <w:sz w:val="28"/>
                <w:szCs w:val="2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4 341,8</w:t>
            </w:r>
          </w:p>
        </w:tc>
        <w:tc>
          <w:tcPr>
            <w:tcW w:w="1275"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4 341,8</w:t>
            </w:r>
          </w:p>
        </w:tc>
        <w:tc>
          <w:tcPr>
            <w:tcW w:w="1368"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9C1CD9" w:rsidTr="00D77B41">
        <w:trPr>
          <w:cantSplit/>
        </w:trPr>
        <w:tc>
          <w:tcPr>
            <w:tcW w:w="4755" w:type="dxa"/>
            <w:tcBorders>
              <w:top w:val="single" w:sz="6" w:space="0" w:color="auto"/>
              <w:left w:val="single" w:sz="6" w:space="0" w:color="auto"/>
              <w:bottom w:val="single" w:sz="4" w:space="0" w:color="auto"/>
              <w:right w:val="single" w:sz="4" w:space="0" w:color="auto"/>
            </w:tcBorders>
          </w:tcPr>
          <w:p w:rsidR="008E2CE1" w:rsidRPr="009C1CD9" w:rsidRDefault="008E2CE1" w:rsidP="00BD1A1F">
            <w:pPr>
              <w:pStyle w:val="ConsPlusCell"/>
              <w:widowControl/>
              <w:rPr>
                <w:rFonts w:ascii="Times New Roman" w:hAnsi="Times New Roman" w:cs="Times New Roman"/>
                <w:sz w:val="28"/>
                <w:szCs w:val="28"/>
              </w:rPr>
            </w:pPr>
            <w:r w:rsidRPr="009C1CD9">
              <w:rPr>
                <w:rFonts w:ascii="Times New Roman" w:hAnsi="Times New Roman" w:cs="Times New Roman"/>
                <w:sz w:val="28"/>
                <w:szCs w:val="28"/>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1044"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p>
        </w:tc>
      </w:tr>
      <w:tr w:rsidR="008E2CE1" w:rsidRPr="009C1CD9" w:rsidTr="00D77B41">
        <w:trPr>
          <w:cantSplit/>
        </w:trPr>
        <w:tc>
          <w:tcPr>
            <w:tcW w:w="4755" w:type="dxa"/>
            <w:tcBorders>
              <w:top w:val="single" w:sz="4"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rPr>
                <w:rFonts w:ascii="Times New Roman" w:hAnsi="Times New Roman" w:cs="Times New Roman"/>
                <w:sz w:val="28"/>
                <w:szCs w:val="28"/>
              </w:rPr>
            </w:pPr>
            <w:r w:rsidRPr="009C1CD9">
              <w:rPr>
                <w:rFonts w:ascii="Times New Roman" w:hAnsi="Times New Roman" w:cs="Times New Roman"/>
                <w:sz w:val="28"/>
                <w:szCs w:val="28"/>
              </w:rPr>
              <w:t>Целевые показатели муниципальной подпрограммы (индикаторы)</w:t>
            </w:r>
          </w:p>
        </w:tc>
        <w:tc>
          <w:tcPr>
            <w:tcW w:w="5528" w:type="dxa"/>
            <w:gridSpan w:val="5"/>
            <w:tcBorders>
              <w:top w:val="single" w:sz="4" w:space="0" w:color="auto"/>
              <w:left w:val="single" w:sz="6" w:space="0" w:color="auto"/>
              <w:bottom w:val="single" w:sz="6" w:space="0" w:color="auto"/>
              <w:right w:val="single" w:sz="6" w:space="0" w:color="auto"/>
            </w:tcBorders>
          </w:tcPr>
          <w:p w:rsidR="008E2CE1" w:rsidRPr="009C1CD9" w:rsidRDefault="008E2CE1" w:rsidP="00BD1A1F">
            <w:pPr>
              <w:autoSpaceDE w:val="0"/>
              <w:autoSpaceDN w:val="0"/>
              <w:adjustRightInd w:val="0"/>
              <w:spacing w:after="0" w:line="240" w:lineRule="auto"/>
              <w:ind w:firstLine="540"/>
              <w:jc w:val="both"/>
              <w:rPr>
                <w:rFonts w:ascii="Times New Roman" w:hAnsi="Times New Roman" w:cs="Times New Roman"/>
                <w:sz w:val="28"/>
                <w:szCs w:val="28"/>
              </w:rPr>
            </w:pPr>
            <w:r w:rsidRPr="009C1CD9">
              <w:rPr>
                <w:rFonts w:ascii="Times New Roman" w:hAnsi="Times New Roman" w:cs="Times New Roman"/>
                <w:sz w:val="28"/>
                <w:szCs w:val="28"/>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BD1A1F" w:rsidRDefault="00BD1A1F"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BD1A1F" w:rsidRDefault="00BD1A1F"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1. Характеристика сферы реализации подпрограммы, описание</w:t>
      </w: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основных проблем и прогноз ее развития</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Создание условий для развития дополнительного образования детей </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является одним из направлений в области культуры и искусства. </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На сегодняшний день 15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 xml:space="preserve">2. Показатели деятельности </w:t>
      </w:r>
      <w:proofErr w:type="gramStart"/>
      <w:r w:rsidRPr="009C1CD9">
        <w:rPr>
          <w:rFonts w:ascii="Times New Roman" w:eastAsia="Times New Roman" w:hAnsi="Times New Roman" w:cs="Times New Roman"/>
          <w:b/>
          <w:sz w:val="28"/>
          <w:szCs w:val="28"/>
        </w:rPr>
        <w:t>муниципального</w:t>
      </w:r>
      <w:proofErr w:type="gramEnd"/>
      <w:r w:rsidRPr="009C1CD9">
        <w:rPr>
          <w:rFonts w:ascii="Times New Roman" w:eastAsia="Times New Roman" w:hAnsi="Times New Roman" w:cs="Times New Roman"/>
          <w:b/>
          <w:sz w:val="28"/>
          <w:szCs w:val="28"/>
        </w:rPr>
        <w:t xml:space="preserve"> образовательного</w:t>
      </w: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учреждения дополнительного образования за 2015 - 2016 учебный год</w:t>
      </w: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4253"/>
        <w:gridCol w:w="1275"/>
        <w:gridCol w:w="1701"/>
        <w:gridCol w:w="1985"/>
      </w:tblGrid>
      <w:tr w:rsidR="008E2CE1" w:rsidRPr="009C1CD9" w:rsidTr="00D77B41">
        <w:trPr>
          <w:trHeight w:val="1380"/>
        </w:trPr>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lastRenderedPageBreak/>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Формула расчета</w:t>
            </w:r>
          </w:p>
        </w:tc>
        <w:tc>
          <w:tcPr>
            <w:tcW w:w="1985" w:type="dxa"/>
            <w:tcBorders>
              <w:top w:val="single" w:sz="4" w:space="0" w:color="000000"/>
              <w:left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Значения показателей качества муниципальной работы (услуги)</w:t>
            </w:r>
          </w:p>
        </w:tc>
      </w:tr>
      <w:tr w:rsidR="008E2CE1" w:rsidRPr="009C1CD9" w:rsidTr="00D77B41">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xml:space="preserve">Наличие лицензии на </w:t>
            </w:r>
            <w:proofErr w:type="gramStart"/>
            <w:r w:rsidRPr="009C1CD9">
              <w:rPr>
                <w:rFonts w:ascii="Times New Roman" w:eastAsia="Calibri" w:hAnsi="Times New Roman" w:cs="Times New Roman"/>
                <w:sz w:val="20"/>
                <w:szCs w:val="20"/>
                <w:lang w:eastAsia="en-US"/>
              </w:rPr>
              <w:t>право ведения</w:t>
            </w:r>
            <w:proofErr w:type="gramEnd"/>
            <w:r w:rsidRPr="009C1CD9">
              <w:rPr>
                <w:rFonts w:ascii="Times New Roman" w:eastAsia="Calibri" w:hAnsi="Times New Roman" w:cs="Times New Roman"/>
                <w:sz w:val="20"/>
                <w:szCs w:val="20"/>
                <w:lang w:eastAsia="en-US"/>
              </w:rPr>
              <w:t xml:space="preserve"> образовательной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в наличии/</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отсутствует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абсолютный показатель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в наличии</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46"/>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2CE1" w:rsidRPr="009C1CD9" w:rsidRDefault="008E2CE1" w:rsidP="00D77B41">
            <w:pPr>
              <w:spacing w:after="0" w:line="240" w:lineRule="auto"/>
              <w:rPr>
                <w:rFonts w:ascii="Times New Roman" w:eastAsia="Calibri" w:hAnsi="Times New Roman" w:cs="Times New Roman"/>
                <w:sz w:val="20"/>
                <w:szCs w:val="20"/>
                <w:lang w:eastAsia="en-US"/>
              </w:rPr>
            </w:pPr>
          </w:p>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Соответствие учебного процесса примерным учебным планам образовательных программ, рекомендованным Министерством культуры РФ</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музыкального искусства «Фортепиано» (5,7 лет)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количество часов учебных занятий, проведенных за отчетный период в расчете на одного обучающегося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хореографического искусства «хореографическое </w:t>
            </w:r>
          </w:p>
          <w:p w:rsidR="008E2CE1" w:rsidRPr="009C1CD9" w:rsidRDefault="008E2CE1" w:rsidP="00D77B41">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творчество (5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6"/>
                <w:szCs w:val="16"/>
                <w:lang w:eastAsia="en-US" w:bidi="en-US"/>
              </w:rPr>
            </w:pPr>
            <w:proofErr w:type="gramStart"/>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искусства: «общее эстетическое образование» (3 года</w:t>
            </w:r>
            <w:proofErr w:type="gramEnd"/>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искусства «раннее эстетическое развитие» (2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182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изобразительное искусство «Живопись»  (4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269"/>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программа в области музыкального искусства «Народные инструменты»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17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программа в области музыкального искусства «Фортепиано»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22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общеобразовательная программа в области хореографического искусства «Хореографическое творчество»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r w:rsidR="008E2CE1" w:rsidRPr="009C1CD9" w:rsidTr="00D77B41">
        <w:trPr>
          <w:trHeight w:val="71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2CE1" w:rsidRPr="009C1CD9" w:rsidRDefault="008E2CE1" w:rsidP="00D77B41">
            <w:pPr>
              <w:spacing w:after="0" w:line="240" w:lineRule="auto"/>
              <w:rPr>
                <w:rFonts w:ascii="Times New Roman" w:eastAsia="Calibri" w:hAnsi="Times New Roman" w:cs="Times New Roman"/>
                <w:color w:val="000000"/>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общеобразовательная программа в области изобразительного искусства «Живопись» 5-6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tc>
      </w:tr>
      <w:tr w:rsidR="008E2CE1" w:rsidRPr="009C1CD9" w:rsidTr="00D77B41">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Укомплектованность учреждения квалифицированными специалистами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количество преподавателей, имеющих:</w:t>
            </w:r>
          </w:p>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высшую квалификационную категорию;</w:t>
            </w:r>
          </w:p>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первую квалификационную категорию;</w:t>
            </w:r>
          </w:p>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вторую квалификационную категорию;</w:t>
            </w:r>
          </w:p>
          <w:p w:rsidR="008E2CE1" w:rsidRPr="009C1CD9" w:rsidRDefault="008E2CE1" w:rsidP="00D77B41">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-без категории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p w:rsidR="008E2CE1" w:rsidRPr="009C1CD9" w:rsidRDefault="008E2CE1" w:rsidP="00D77B41">
            <w:pPr>
              <w:spacing w:after="0" w:line="240" w:lineRule="auto"/>
              <w:jc w:val="center"/>
              <w:rPr>
                <w:rFonts w:ascii="Times New Roman" w:eastAsia="Calibri" w:hAnsi="Times New Roman" w:cs="Times New Roman"/>
                <w:sz w:val="20"/>
                <w:szCs w:val="20"/>
                <w:lang w:eastAsia="en-US"/>
              </w:rPr>
            </w:pPr>
          </w:p>
        </w:tc>
      </w:tr>
    </w:tbl>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3. Объем финансового обеспечения, необходимый для реализации подпрограммы</w:t>
      </w:r>
    </w:p>
    <w:p w:rsidR="008E2CE1" w:rsidRPr="009C1CD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Объем финансового обеспечения подпрограммы составляет 4</w:t>
      </w:r>
      <w:r>
        <w:rPr>
          <w:rFonts w:ascii="Times New Roman" w:eastAsia="Times New Roman" w:hAnsi="Times New Roman" w:cs="Times New Roman"/>
          <w:sz w:val="28"/>
          <w:szCs w:val="28"/>
        </w:rPr>
        <w:t> 341,8</w:t>
      </w:r>
      <w:r w:rsidRPr="009C1CD9">
        <w:rPr>
          <w:rFonts w:ascii="Times New Roman" w:eastAsia="Times New Roman" w:hAnsi="Times New Roman" w:cs="Times New Roman"/>
          <w:sz w:val="28"/>
          <w:szCs w:val="28"/>
        </w:rPr>
        <w:t xml:space="preserve"> т. р. </w:t>
      </w:r>
    </w:p>
    <w:p w:rsidR="008E2CE1" w:rsidRPr="009C1CD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3).</w:t>
      </w:r>
    </w:p>
    <w:p w:rsidR="008E2CE1" w:rsidRPr="009C1CD9" w:rsidRDefault="008E2CE1" w:rsidP="008E2CE1">
      <w:pPr>
        <w:widowControl w:val="0"/>
        <w:autoSpaceDE w:val="0"/>
        <w:autoSpaceDN w:val="0"/>
        <w:spacing w:after="0" w:line="240" w:lineRule="auto"/>
        <w:jc w:val="both"/>
        <w:rPr>
          <w:rFonts w:ascii="Times New Roman" w:eastAsia="Times New Roman" w:hAnsi="Times New Roman" w:cs="Times New Roman"/>
          <w:sz w:val="28"/>
          <w:szCs w:val="28"/>
        </w:rPr>
      </w:pPr>
    </w:p>
    <w:p w:rsidR="008E2CE1" w:rsidRPr="009C1CD9"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lastRenderedPageBreak/>
        <w:t>4. Анализ рисков реализации подпрограммы</w:t>
      </w:r>
    </w:p>
    <w:p w:rsidR="008E2CE1" w:rsidRPr="009C1CD9" w:rsidRDefault="008E2CE1" w:rsidP="008E2CE1">
      <w:pPr>
        <w:widowControl w:val="0"/>
        <w:autoSpaceDE w:val="0"/>
        <w:autoSpaceDN w:val="0"/>
        <w:spacing w:after="0" w:line="240" w:lineRule="auto"/>
        <w:jc w:val="both"/>
        <w:rPr>
          <w:rFonts w:ascii="Times New Roman" w:eastAsia="Times New Roman" w:hAnsi="Times New Roman" w:cs="Times New Roman"/>
          <w:sz w:val="24"/>
          <w:szCs w:val="20"/>
        </w:rPr>
      </w:pPr>
    </w:p>
    <w:p w:rsidR="008E2CE1" w:rsidRPr="009C1CD9" w:rsidRDefault="008E2CE1" w:rsidP="008E2CE1">
      <w:pPr>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Финансовые риски.</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w:t>
      </w:r>
      <w:r>
        <w:rPr>
          <w:rFonts w:ascii="Times New Roman" w:eastAsia="Times New Roman" w:hAnsi="Times New Roman" w:cs="Times New Roman"/>
          <w:sz w:val="28"/>
          <w:szCs w:val="28"/>
        </w:rPr>
        <w:t>п</w:t>
      </w:r>
      <w:r w:rsidRPr="009C1CD9">
        <w:rPr>
          <w:rFonts w:ascii="Times New Roman" w:eastAsia="Times New Roman" w:hAnsi="Times New Roman" w:cs="Times New Roman"/>
          <w:sz w:val="28"/>
          <w:szCs w:val="28"/>
        </w:rPr>
        <w:t>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8E2CE1"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сохранения устойчивого финансирования подпрограммы.</w:t>
      </w:r>
    </w:p>
    <w:p w:rsidR="008E2CE1" w:rsidRPr="009C1CD9" w:rsidRDefault="008E2CE1" w:rsidP="008E2CE1">
      <w:pPr>
        <w:spacing w:after="0" w:line="240" w:lineRule="auto"/>
        <w:jc w:val="both"/>
        <w:rPr>
          <w:rFonts w:ascii="Times New Roman" w:eastAsia="Times New Roman" w:hAnsi="Times New Roman" w:cs="Times New Roman"/>
          <w:sz w:val="28"/>
          <w:szCs w:val="28"/>
        </w:rPr>
      </w:pPr>
    </w:p>
    <w:p w:rsidR="008E2CE1" w:rsidRPr="009C1CD9" w:rsidRDefault="008E2CE1" w:rsidP="008E2CE1">
      <w:pPr>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Организационные риски.</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Уровень решения поставленных задач, достижение целевого индикатора и </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Преодоление организационных рисков может быть осуществлено путем </w:t>
      </w:r>
    </w:p>
    <w:p w:rsidR="008E2CE1" w:rsidRPr="009C1CD9" w:rsidRDefault="008E2CE1" w:rsidP="008E2CE1">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both"/>
        <w:rPr>
          <w:rFonts w:ascii="Times New Roman" w:eastAsia="Times New Roman" w:hAnsi="Times New Roman" w:cs="Times New Roman"/>
          <w:sz w:val="28"/>
          <w:szCs w:val="28"/>
        </w:rPr>
      </w:pPr>
    </w:p>
    <w:p w:rsidR="008E2CE1" w:rsidRDefault="008E2CE1" w:rsidP="008E2CE1">
      <w:pPr>
        <w:spacing w:after="0" w:line="240" w:lineRule="auto"/>
        <w:jc w:val="right"/>
        <w:rPr>
          <w:rFonts w:ascii="Times New Roman" w:eastAsia="Calibri" w:hAnsi="Times New Roman" w:cs="Times New Roman"/>
          <w:sz w:val="24"/>
          <w:szCs w:val="24"/>
          <w:lang w:eastAsia="en-US"/>
        </w:rPr>
        <w:sectPr w:rsidR="008E2CE1" w:rsidSect="00F8675E">
          <w:pgSz w:w="11906" w:h="16838"/>
          <w:pgMar w:top="1134" w:right="851" w:bottom="1134" w:left="1701" w:header="709" w:footer="709" w:gutter="0"/>
          <w:cols w:space="708"/>
          <w:docGrid w:linePitch="360"/>
        </w:sectPr>
      </w:pP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Calibri" w:hAnsi="Times New Roman" w:cs="Times New Roman"/>
          <w:sz w:val="20"/>
          <w:szCs w:val="20"/>
          <w:lang w:eastAsia="en-US"/>
        </w:rPr>
        <w:lastRenderedPageBreak/>
        <w:t xml:space="preserve">Приложение № 1 к </w:t>
      </w:r>
      <w:r w:rsidRPr="00BD1A1F">
        <w:rPr>
          <w:rFonts w:ascii="Times New Roman" w:eastAsia="Times New Roman" w:hAnsi="Times New Roman" w:cs="Times New Roman"/>
          <w:sz w:val="20"/>
          <w:szCs w:val="20"/>
        </w:rPr>
        <w:t xml:space="preserve">Паспорту Подпрограммы 3 </w:t>
      </w: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Times New Roman" w:hAnsi="Times New Roman" w:cs="Times New Roman"/>
          <w:sz w:val="20"/>
          <w:szCs w:val="20"/>
        </w:rPr>
        <w:t xml:space="preserve">«Развитие системы дополнительного образования детей </w:t>
      </w:r>
    </w:p>
    <w:p w:rsidR="008E2CE1" w:rsidRPr="00BD1A1F" w:rsidRDefault="008E2CE1" w:rsidP="008E2CE1">
      <w:pPr>
        <w:spacing w:after="0" w:line="240" w:lineRule="auto"/>
        <w:jc w:val="right"/>
        <w:rPr>
          <w:rFonts w:ascii="Times New Roman" w:eastAsia="Times New Roman" w:hAnsi="Times New Roman" w:cs="Times New Roman"/>
          <w:sz w:val="20"/>
          <w:szCs w:val="20"/>
        </w:rPr>
      </w:pPr>
      <w:r w:rsidRPr="00BD1A1F">
        <w:rPr>
          <w:rFonts w:ascii="Times New Roman" w:eastAsia="Times New Roman" w:hAnsi="Times New Roman" w:cs="Times New Roman"/>
          <w:sz w:val="20"/>
          <w:szCs w:val="20"/>
        </w:rPr>
        <w:t>в области культуры на 2017 год»</w:t>
      </w:r>
    </w:p>
    <w:p w:rsidR="008E2CE1" w:rsidRPr="00BD1A1F" w:rsidRDefault="008E2CE1" w:rsidP="008E2CE1">
      <w:pPr>
        <w:widowControl w:val="0"/>
        <w:autoSpaceDE w:val="0"/>
        <w:autoSpaceDN w:val="0"/>
        <w:spacing w:after="0" w:line="240" w:lineRule="auto"/>
        <w:jc w:val="center"/>
        <w:rPr>
          <w:rFonts w:ascii="Times New Roman" w:eastAsia="Times New Roman" w:hAnsi="Times New Roman" w:cs="Times New Roman"/>
          <w:b/>
          <w:sz w:val="20"/>
          <w:szCs w:val="20"/>
        </w:rPr>
      </w:pPr>
    </w:p>
    <w:p w:rsidR="008E2CE1" w:rsidRPr="006A6A86" w:rsidRDefault="008E2CE1" w:rsidP="008E2CE1">
      <w:pPr>
        <w:widowControl w:val="0"/>
        <w:autoSpaceDE w:val="0"/>
        <w:autoSpaceDN w:val="0"/>
        <w:spacing w:after="0" w:line="240" w:lineRule="auto"/>
        <w:jc w:val="center"/>
        <w:rPr>
          <w:rFonts w:ascii="Times New Roman" w:eastAsia="Times New Roman" w:hAnsi="Times New Roman" w:cs="Times New Roman"/>
          <w:b/>
          <w:sz w:val="28"/>
          <w:szCs w:val="28"/>
          <w:lang w:val="en-US"/>
        </w:rPr>
      </w:pPr>
      <w:r w:rsidRPr="00C54BC2">
        <w:rPr>
          <w:rFonts w:ascii="Times New Roman" w:eastAsia="Times New Roman" w:hAnsi="Times New Roman" w:cs="Times New Roman"/>
          <w:b/>
          <w:sz w:val="28"/>
          <w:szCs w:val="28"/>
        </w:rPr>
        <w:t>Перечень программных мероприятий</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8E2CE1" w:rsidRPr="006A6A86" w:rsidTr="00D77B41">
        <w:trPr>
          <w:trHeight w:val="450"/>
        </w:trPr>
        <w:tc>
          <w:tcPr>
            <w:tcW w:w="674"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 п/п</w:t>
            </w:r>
          </w:p>
          <w:p w:rsidR="008E2CE1" w:rsidRPr="006A6A86" w:rsidRDefault="008E2CE1" w:rsidP="00D77B41">
            <w:pPr>
              <w:spacing w:after="0" w:line="240" w:lineRule="auto"/>
              <w:jc w:val="center"/>
              <w:rPr>
                <w:rFonts w:ascii="Times New Roman" w:eastAsia="Calibri" w:hAnsi="Times New Roman" w:cs="Times New Roman"/>
                <w:b/>
              </w:rPr>
            </w:pPr>
          </w:p>
        </w:tc>
        <w:tc>
          <w:tcPr>
            <w:tcW w:w="2552"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 xml:space="preserve">Наименование </w:t>
            </w:r>
          </w:p>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мероприятий</w:t>
            </w:r>
          </w:p>
        </w:tc>
        <w:tc>
          <w:tcPr>
            <w:tcW w:w="1559"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bCs/>
                <w:color w:val="000000"/>
              </w:rPr>
              <w:t>Сроки исполнения (год)</w:t>
            </w:r>
          </w:p>
        </w:tc>
        <w:tc>
          <w:tcPr>
            <w:tcW w:w="1419"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r w:rsidRPr="006A6A86">
              <w:rPr>
                <w:rFonts w:ascii="Times New Roman" w:eastAsia="Calibri" w:hAnsi="Times New Roman" w:cs="Times New Roman"/>
                <w:b/>
                <w:bCs/>
                <w:color w:val="000000"/>
              </w:rPr>
              <w:t xml:space="preserve">Объемы финансирования всего </w:t>
            </w:r>
          </w:p>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bCs/>
                <w:color w:val="000000"/>
              </w:rPr>
              <w:t xml:space="preserve"> (тыс. руб.)</w:t>
            </w:r>
          </w:p>
        </w:tc>
        <w:tc>
          <w:tcPr>
            <w:tcW w:w="4252" w:type="dxa"/>
            <w:gridSpan w:val="4"/>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bCs/>
                <w:color w:val="000000"/>
              </w:rPr>
              <w:t>Источники финансирования (тыс. руб.)</w:t>
            </w:r>
          </w:p>
        </w:tc>
        <w:tc>
          <w:tcPr>
            <w:tcW w:w="2126"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bCs/>
                <w:color w:val="000000"/>
              </w:rPr>
              <w:t>Ответственные исполнители</w:t>
            </w:r>
          </w:p>
        </w:tc>
        <w:tc>
          <w:tcPr>
            <w:tcW w:w="3188" w:type="dxa"/>
            <w:vMerge w:val="restart"/>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bCs/>
                <w:color w:val="000000"/>
              </w:rPr>
              <w:t>Ожидаемые результаты</w:t>
            </w:r>
          </w:p>
        </w:tc>
      </w:tr>
      <w:tr w:rsidR="008E2CE1" w:rsidRPr="006A6A86" w:rsidTr="00D77B41">
        <w:trPr>
          <w:trHeight w:val="555"/>
        </w:trPr>
        <w:tc>
          <w:tcPr>
            <w:tcW w:w="674"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2552"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1559"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p>
        </w:tc>
        <w:tc>
          <w:tcPr>
            <w:tcW w:w="1419"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p>
        </w:tc>
        <w:tc>
          <w:tcPr>
            <w:tcW w:w="1417"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r w:rsidRPr="006A6A86">
              <w:rPr>
                <w:rFonts w:ascii="Times New Roman" w:eastAsia="Calibri" w:hAnsi="Times New Roman" w:cs="Times New Roman"/>
                <w:b/>
                <w:bCs/>
                <w:color w:val="000000"/>
              </w:rPr>
              <w:t>Федеральный бюджет</w:t>
            </w:r>
          </w:p>
        </w:tc>
        <w:tc>
          <w:tcPr>
            <w:tcW w:w="1425" w:type="dxa"/>
            <w:gridSpan w:val="2"/>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r w:rsidRPr="006A6A86">
              <w:rPr>
                <w:rFonts w:ascii="Times New Roman" w:eastAsia="Calibri" w:hAnsi="Times New Roman" w:cs="Times New Roman"/>
                <w:b/>
                <w:bCs/>
                <w:color w:val="000000"/>
              </w:rPr>
              <w:t>Областной бюджет</w:t>
            </w:r>
          </w:p>
        </w:tc>
        <w:tc>
          <w:tcPr>
            <w:tcW w:w="1410"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r w:rsidRPr="006A6A86">
              <w:rPr>
                <w:rFonts w:ascii="Times New Roman" w:eastAsia="Calibri" w:hAnsi="Times New Roman" w:cs="Times New Roman"/>
                <w:b/>
                <w:bCs/>
                <w:color w:val="000000"/>
              </w:rPr>
              <w:t>Местный бюджет</w:t>
            </w:r>
          </w:p>
        </w:tc>
        <w:tc>
          <w:tcPr>
            <w:tcW w:w="2126"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p>
        </w:tc>
        <w:tc>
          <w:tcPr>
            <w:tcW w:w="3188" w:type="dxa"/>
            <w:vMerge/>
            <w:shd w:val="clear" w:color="auto" w:fill="auto"/>
          </w:tcPr>
          <w:p w:rsidR="008E2CE1" w:rsidRPr="006A6A86" w:rsidRDefault="008E2CE1" w:rsidP="00D77B41">
            <w:pPr>
              <w:spacing w:after="0" w:line="240" w:lineRule="auto"/>
              <w:jc w:val="center"/>
              <w:rPr>
                <w:rFonts w:ascii="Times New Roman" w:eastAsia="Calibri" w:hAnsi="Times New Roman" w:cs="Times New Roman"/>
                <w:b/>
                <w:bCs/>
                <w:color w:val="000000"/>
              </w:rPr>
            </w:pPr>
          </w:p>
        </w:tc>
      </w:tr>
      <w:tr w:rsidR="008E2CE1" w:rsidRPr="006A6A86" w:rsidTr="00D77B41">
        <w:tc>
          <w:tcPr>
            <w:tcW w:w="674"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2552"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1</w:t>
            </w:r>
          </w:p>
        </w:tc>
        <w:tc>
          <w:tcPr>
            <w:tcW w:w="1559"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2</w:t>
            </w:r>
          </w:p>
        </w:tc>
        <w:tc>
          <w:tcPr>
            <w:tcW w:w="1419"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1417"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1418"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1417" w:type="dxa"/>
            <w:gridSpan w:val="2"/>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p>
        </w:tc>
        <w:tc>
          <w:tcPr>
            <w:tcW w:w="2126"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5</w:t>
            </w:r>
          </w:p>
        </w:tc>
        <w:tc>
          <w:tcPr>
            <w:tcW w:w="3188" w:type="dxa"/>
            <w:shd w:val="clear" w:color="auto" w:fill="auto"/>
          </w:tcPr>
          <w:p w:rsidR="008E2CE1" w:rsidRPr="006A6A86" w:rsidRDefault="008E2CE1" w:rsidP="00D77B41">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6</w:t>
            </w: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w:t>
            </w: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b/>
              </w:rPr>
            </w:pP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Обеспечение доступности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дополнительного образования, сохранение учреждения. Проведение районных конкурсов, смотров, выставок детского творчества учащихся муниципального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учреждения дополнительного образования.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Направление победителей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и лауреатов различных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конкурсов для участия </w:t>
            </w:r>
            <w:proofErr w:type="gramStart"/>
            <w:r w:rsidRPr="006A6A86">
              <w:rPr>
                <w:rFonts w:ascii="Times New Roman" w:eastAsia="Calibri" w:hAnsi="Times New Roman" w:cs="Times New Roman"/>
              </w:rPr>
              <w:t>в</w:t>
            </w:r>
            <w:proofErr w:type="gramEnd"/>
            <w:r w:rsidRPr="006A6A86">
              <w:rPr>
                <w:rFonts w:ascii="Times New Roman" w:eastAsia="Calibri" w:hAnsi="Times New Roman" w:cs="Times New Roman"/>
              </w:rPr>
              <w:t xml:space="preserve"> региональных, всероссийских, международных </w:t>
            </w:r>
          </w:p>
          <w:p w:rsidR="008E2CE1" w:rsidRPr="006A6A86" w:rsidRDefault="008E2CE1" w:rsidP="00D77B41">
            <w:pPr>
              <w:spacing w:after="0" w:line="240" w:lineRule="auto"/>
              <w:rPr>
                <w:rFonts w:ascii="Times New Roman" w:eastAsia="Calibri" w:hAnsi="Times New Roman" w:cs="Times New Roman"/>
                <w:b/>
              </w:rPr>
            </w:pPr>
            <w:proofErr w:type="gramStart"/>
            <w:r w:rsidRPr="006A6A86">
              <w:rPr>
                <w:rFonts w:ascii="Times New Roman" w:eastAsia="Calibri" w:hAnsi="Times New Roman" w:cs="Times New Roman"/>
              </w:rPr>
              <w:t>фестивалях</w:t>
            </w:r>
            <w:proofErr w:type="gramEnd"/>
            <w:r w:rsidRPr="006A6A86">
              <w:rPr>
                <w:rFonts w:ascii="Times New Roman" w:eastAsia="Calibri" w:hAnsi="Times New Roman" w:cs="Times New Roman"/>
              </w:rPr>
              <w:t>, конкурсах, концертах, в т. ч.:</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2017 </w:t>
            </w:r>
          </w:p>
          <w:p w:rsidR="008E2CE1" w:rsidRPr="006A6A86" w:rsidRDefault="008E2CE1" w:rsidP="00D77B41">
            <w:pPr>
              <w:spacing w:after="0" w:line="240" w:lineRule="auto"/>
              <w:jc w:val="center"/>
              <w:rPr>
                <w:rFonts w:ascii="Times New Roman" w:eastAsia="Calibri" w:hAnsi="Times New Roman" w:cs="Times New Roman"/>
              </w:rPr>
            </w:pP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3 818,5</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3 818,5</w:t>
            </w:r>
          </w:p>
        </w:tc>
        <w:tc>
          <w:tcPr>
            <w:tcW w:w="2126" w:type="dxa"/>
            <w:vMerge w:val="restart"/>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Муниципальное учреждение дополнительного образования Озинская Детская школа искусств</w:t>
            </w:r>
          </w:p>
        </w:tc>
        <w:tc>
          <w:tcPr>
            <w:tcW w:w="3188" w:type="dxa"/>
            <w:vMerge w:val="restart"/>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Создание условий </w:t>
            </w:r>
            <w:proofErr w:type="gramStart"/>
            <w:r w:rsidRPr="006A6A86">
              <w:rPr>
                <w:rFonts w:ascii="Times New Roman" w:eastAsia="Calibri" w:hAnsi="Times New Roman" w:cs="Times New Roman"/>
              </w:rPr>
              <w:t>для</w:t>
            </w:r>
            <w:proofErr w:type="gramEnd"/>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творческого обмена и</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профессионального</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становления </w:t>
            </w:r>
            <w:proofErr w:type="gramStart"/>
            <w:r w:rsidRPr="006A6A86">
              <w:rPr>
                <w:rFonts w:ascii="Times New Roman" w:eastAsia="Calibri" w:hAnsi="Times New Roman" w:cs="Times New Roman"/>
              </w:rPr>
              <w:t>одаренных</w:t>
            </w:r>
            <w:proofErr w:type="gramEnd"/>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детей и молодежи создание</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дополнительных</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стимулов для творчества</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одаренных детей и</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lang w:eastAsia="en-US"/>
              </w:rPr>
              <w:t>молодежи</w:t>
            </w:r>
          </w:p>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Укрепление</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материально-технической</w:t>
            </w:r>
          </w:p>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базы, </w:t>
            </w:r>
            <w:r w:rsidRPr="006A6A86">
              <w:rPr>
                <w:rFonts w:ascii="Times New Roman" w:eastAsia="Calibri" w:hAnsi="Times New Roman" w:cs="Times New Roman"/>
                <w:lang w:eastAsia="en-US"/>
              </w:rPr>
              <w:t>ресурсного  обеспечения учреждения дополнительного образования, приобретение современного музыкального оборудования, учебно-наглядных пособий</w:t>
            </w:r>
          </w:p>
          <w:p w:rsidR="008E2CE1" w:rsidRPr="006A6A86" w:rsidRDefault="008E2CE1" w:rsidP="00D77B41">
            <w:pPr>
              <w:spacing w:after="0" w:line="240" w:lineRule="auto"/>
              <w:jc w:val="both"/>
              <w:rPr>
                <w:rFonts w:ascii="Times New Roman" w:eastAsia="Calibri" w:hAnsi="Times New Roman" w:cs="Times New Roman"/>
              </w:rPr>
            </w:pPr>
          </w:p>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rPr>
          <w:trHeight w:val="1096"/>
        </w:trPr>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1.1</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труда с начислениями МУ ДО Озинская ДШИ</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3 343,3</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3 343,3</w:t>
            </w: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1.2</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коммунальных услуг</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403,6</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403,6</w:t>
            </w: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rPr>
          <w:trHeight w:val="811"/>
        </w:trPr>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lastRenderedPageBreak/>
              <w:t>1.3</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услуг связи и интернет</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37,2</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37,2</w:t>
            </w: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lastRenderedPageBreak/>
              <w:t>1.4</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налога на имущество</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8,4</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8,4</w:t>
            </w: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rPr>
          <w:trHeight w:val="826"/>
        </w:trPr>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1.5</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26,0</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26,0</w:t>
            </w: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1.6</w:t>
            </w:r>
          </w:p>
        </w:tc>
        <w:tc>
          <w:tcPr>
            <w:tcW w:w="2552" w:type="dxa"/>
            <w:shd w:val="clear" w:color="auto" w:fill="auto"/>
            <w:vAlign w:val="center"/>
          </w:tcPr>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Укрепление </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материально-</w:t>
            </w:r>
          </w:p>
          <w:p w:rsidR="008E2CE1" w:rsidRPr="006A6A86" w:rsidRDefault="008E2CE1" w:rsidP="00D77B41">
            <w:pPr>
              <w:spacing w:after="0" w:line="240" w:lineRule="auto"/>
              <w:rPr>
                <w:rFonts w:ascii="Times New Roman" w:eastAsia="Calibri" w:hAnsi="Times New Roman" w:cs="Times New Roman"/>
              </w:rPr>
            </w:pPr>
            <w:r w:rsidRPr="006A6A86">
              <w:rPr>
                <w:rFonts w:ascii="Times New Roman" w:eastAsia="Calibri" w:hAnsi="Times New Roman" w:cs="Times New Roman"/>
              </w:rPr>
              <w:t>технической базы, ресурсного  обеспечения учреждения дополнительного образования, приобретение современного музыкального оборудования, учебно-наглядных пособий</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p w:rsidR="008E2CE1" w:rsidRPr="006A6A86" w:rsidRDefault="008E2CE1" w:rsidP="00D77B41">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rPr>
            </w:pP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w:t>
            </w:r>
          </w:p>
        </w:tc>
        <w:tc>
          <w:tcPr>
            <w:tcW w:w="2552" w:type="dxa"/>
            <w:shd w:val="clear" w:color="auto" w:fill="auto"/>
            <w:vAlign w:val="center"/>
          </w:tcPr>
          <w:p w:rsidR="008E2CE1" w:rsidRPr="006A6A86" w:rsidRDefault="008E2CE1" w:rsidP="00D77B41">
            <w:pPr>
              <w:spacing w:after="0" w:line="240" w:lineRule="auto"/>
              <w:rPr>
                <w:rFonts w:ascii="Times New Roman" w:eastAsia="Times New Roman" w:hAnsi="Times New Roman" w:cs="Times New Roman"/>
                <w:sz w:val="24"/>
                <w:szCs w:val="24"/>
              </w:rPr>
            </w:pPr>
            <w:r w:rsidRPr="006A6A86">
              <w:rPr>
                <w:rFonts w:ascii="Times New Roman" w:eastAsia="Times New Roman" w:hAnsi="Times New Roman" w:cs="Times New Roman"/>
                <w:sz w:val="24"/>
                <w:szCs w:val="24"/>
              </w:rPr>
              <w:t>Субсидии на доведение уровня средней заработной платы до индикатора «дорожной карты»</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2017 </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498,4</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498,4</w:t>
            </w: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2126"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Муниципальное учреждение дополнительного образования Озинская Детская школа искусств</w:t>
            </w:r>
          </w:p>
        </w:tc>
        <w:tc>
          <w:tcPr>
            <w:tcW w:w="3188" w:type="dxa"/>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sz w:val="24"/>
                <w:szCs w:val="24"/>
              </w:rPr>
            </w:pPr>
            <w:r w:rsidRPr="006A6A86">
              <w:rPr>
                <w:rFonts w:ascii="Times New Roman" w:eastAsia="Calibri" w:hAnsi="Times New Roman" w:cs="Times New Roman"/>
                <w:sz w:val="24"/>
                <w:szCs w:val="24"/>
              </w:rPr>
              <w:t xml:space="preserve">Исполнение Указа Президента от 7 мая 2012 года </w:t>
            </w:r>
            <w:r w:rsidRPr="006A6A86">
              <w:rPr>
                <w:rFonts w:ascii="Times New Roman" w:hAnsi="Times New Roman" w:cs="Times New Roman"/>
                <w:sz w:val="24"/>
                <w:szCs w:val="24"/>
              </w:rPr>
              <w:t>№ 597 «О мероприятиях по реализации государственной социальной политики»</w:t>
            </w:r>
          </w:p>
        </w:tc>
      </w:tr>
      <w:tr w:rsidR="008E2CE1" w:rsidRPr="006A6A86" w:rsidTr="00D77B41">
        <w:tc>
          <w:tcPr>
            <w:tcW w:w="674"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2552" w:type="dxa"/>
            <w:shd w:val="clear" w:color="auto" w:fill="auto"/>
            <w:vAlign w:val="center"/>
          </w:tcPr>
          <w:p w:rsidR="008E2CE1" w:rsidRPr="006A6A86" w:rsidRDefault="008E2CE1" w:rsidP="00D77B41">
            <w:pPr>
              <w:spacing w:after="0" w:line="240" w:lineRule="auto"/>
              <w:rPr>
                <w:rFonts w:ascii="Times New Roman" w:eastAsia="Times New Roman" w:hAnsi="Times New Roman" w:cs="Times New Roman"/>
                <w:sz w:val="24"/>
                <w:szCs w:val="24"/>
              </w:rPr>
            </w:pPr>
            <w:r w:rsidRPr="006A6A86">
              <w:rPr>
                <w:rFonts w:ascii="Times New Roman" w:eastAsia="Times New Roman" w:hAnsi="Times New Roman" w:cs="Times New Roman"/>
                <w:sz w:val="24"/>
                <w:szCs w:val="24"/>
              </w:rPr>
              <w:t>Субсидии на доведение уровня средней заработной платы до индикатора «дорожной карты»</w:t>
            </w:r>
            <w:r>
              <w:rPr>
                <w:rFonts w:ascii="Times New Roman" w:eastAsia="Times New Roman" w:hAnsi="Times New Roman" w:cs="Times New Roman"/>
                <w:sz w:val="24"/>
                <w:szCs w:val="24"/>
              </w:rPr>
              <w:t xml:space="preserve"> (софинансирование из местного бюджета)</w:t>
            </w:r>
          </w:p>
        </w:tc>
        <w:tc>
          <w:tcPr>
            <w:tcW w:w="155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2017</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24,9</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r>
              <w:rPr>
                <w:rFonts w:ascii="Times New Roman" w:eastAsia="Calibri" w:hAnsi="Times New Roman" w:cs="Times New Roman"/>
              </w:rPr>
              <w:t>24,9</w:t>
            </w:r>
          </w:p>
        </w:tc>
        <w:tc>
          <w:tcPr>
            <w:tcW w:w="2126"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rPr>
            </w:pPr>
          </w:p>
        </w:tc>
        <w:tc>
          <w:tcPr>
            <w:tcW w:w="3188" w:type="dxa"/>
            <w:shd w:val="clear" w:color="auto" w:fill="auto"/>
            <w:vAlign w:val="center"/>
          </w:tcPr>
          <w:p w:rsidR="008E2CE1" w:rsidRPr="006A6A86" w:rsidRDefault="008E2CE1" w:rsidP="00D77B41">
            <w:pPr>
              <w:spacing w:after="0" w:line="240" w:lineRule="auto"/>
              <w:jc w:val="both"/>
              <w:rPr>
                <w:rFonts w:ascii="Times New Roman" w:eastAsia="Calibri" w:hAnsi="Times New Roman" w:cs="Times New Roman"/>
                <w:sz w:val="24"/>
                <w:szCs w:val="24"/>
              </w:rPr>
            </w:pPr>
          </w:p>
        </w:tc>
      </w:tr>
      <w:tr w:rsidR="008E2CE1" w:rsidRPr="00BB2FFF" w:rsidTr="00D77B41">
        <w:tc>
          <w:tcPr>
            <w:tcW w:w="4785" w:type="dxa"/>
            <w:gridSpan w:val="3"/>
            <w:shd w:val="clear" w:color="auto" w:fill="auto"/>
            <w:vAlign w:val="center"/>
          </w:tcPr>
          <w:p w:rsidR="008E2CE1" w:rsidRPr="006A6A86" w:rsidRDefault="008E2CE1" w:rsidP="00D77B41">
            <w:pPr>
              <w:spacing w:after="0" w:line="240" w:lineRule="auto"/>
              <w:rPr>
                <w:rFonts w:ascii="Times New Roman" w:eastAsia="Calibri" w:hAnsi="Times New Roman" w:cs="Times New Roman"/>
                <w:b/>
              </w:rPr>
            </w:pPr>
          </w:p>
          <w:p w:rsidR="008E2CE1" w:rsidRPr="006A6A86" w:rsidRDefault="008E2CE1" w:rsidP="00D77B41">
            <w:pPr>
              <w:spacing w:after="0" w:line="240" w:lineRule="auto"/>
              <w:rPr>
                <w:rFonts w:ascii="Times New Roman" w:eastAsia="Calibri" w:hAnsi="Times New Roman" w:cs="Times New Roman"/>
                <w:b/>
              </w:rPr>
            </w:pPr>
            <w:r w:rsidRPr="006A6A86">
              <w:rPr>
                <w:rFonts w:ascii="Times New Roman" w:eastAsia="Times New Roman" w:hAnsi="Times New Roman" w:cs="Times New Roman"/>
                <w:b/>
                <w:sz w:val="24"/>
                <w:szCs w:val="24"/>
              </w:rPr>
              <w:t>Итого</w:t>
            </w:r>
          </w:p>
        </w:tc>
        <w:tc>
          <w:tcPr>
            <w:tcW w:w="1419"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b/>
              </w:rPr>
            </w:pPr>
            <w:r>
              <w:rPr>
                <w:rFonts w:ascii="Times New Roman" w:eastAsia="Calibri" w:hAnsi="Times New Roman" w:cs="Times New Roman"/>
                <w:b/>
              </w:rPr>
              <w:t>4 341,8</w:t>
            </w:r>
          </w:p>
        </w:tc>
        <w:tc>
          <w:tcPr>
            <w:tcW w:w="1417"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b/>
              </w:rPr>
            </w:pPr>
          </w:p>
        </w:tc>
        <w:tc>
          <w:tcPr>
            <w:tcW w:w="1418" w:type="dxa"/>
            <w:shd w:val="clear" w:color="auto" w:fill="auto"/>
            <w:vAlign w:val="center"/>
          </w:tcPr>
          <w:p w:rsidR="008E2CE1" w:rsidRPr="006A6A86" w:rsidRDefault="008E2CE1" w:rsidP="00D77B41">
            <w:pPr>
              <w:spacing w:after="0" w:line="240" w:lineRule="auto"/>
              <w:jc w:val="center"/>
              <w:rPr>
                <w:rFonts w:ascii="Times New Roman" w:eastAsia="Calibri" w:hAnsi="Times New Roman" w:cs="Times New Roman"/>
                <w:b/>
              </w:rPr>
            </w:pPr>
            <w:r>
              <w:rPr>
                <w:rFonts w:ascii="Times New Roman" w:eastAsia="Calibri" w:hAnsi="Times New Roman" w:cs="Times New Roman"/>
                <w:b/>
              </w:rPr>
              <w:t>498,4</w:t>
            </w:r>
          </w:p>
        </w:tc>
        <w:tc>
          <w:tcPr>
            <w:tcW w:w="1417" w:type="dxa"/>
            <w:gridSpan w:val="2"/>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r>
              <w:rPr>
                <w:rFonts w:ascii="Times New Roman" w:eastAsia="Calibri" w:hAnsi="Times New Roman" w:cs="Times New Roman"/>
                <w:b/>
              </w:rPr>
              <w:t>3 843,4</w:t>
            </w:r>
          </w:p>
        </w:tc>
        <w:tc>
          <w:tcPr>
            <w:tcW w:w="2126" w:type="dxa"/>
            <w:shd w:val="clear" w:color="auto" w:fill="auto"/>
            <w:vAlign w:val="center"/>
          </w:tcPr>
          <w:p w:rsidR="008E2CE1" w:rsidRPr="00BB2FFF" w:rsidRDefault="008E2CE1" w:rsidP="00D77B41">
            <w:pPr>
              <w:spacing w:after="0" w:line="240" w:lineRule="auto"/>
              <w:jc w:val="center"/>
              <w:rPr>
                <w:rFonts w:ascii="Times New Roman" w:eastAsia="Calibri" w:hAnsi="Times New Roman" w:cs="Times New Roman"/>
                <w:b/>
              </w:rPr>
            </w:pPr>
          </w:p>
        </w:tc>
        <w:tc>
          <w:tcPr>
            <w:tcW w:w="3188" w:type="dxa"/>
            <w:shd w:val="clear" w:color="auto" w:fill="auto"/>
            <w:vAlign w:val="center"/>
          </w:tcPr>
          <w:p w:rsidR="008E2CE1" w:rsidRPr="00BB2FFF" w:rsidRDefault="008E2CE1" w:rsidP="00D77B41">
            <w:pPr>
              <w:spacing w:after="0" w:line="240" w:lineRule="auto"/>
              <w:jc w:val="both"/>
              <w:rPr>
                <w:rFonts w:ascii="Times New Roman" w:eastAsia="Calibri" w:hAnsi="Times New Roman" w:cs="Times New Roman"/>
                <w:b/>
              </w:rPr>
            </w:pPr>
          </w:p>
        </w:tc>
      </w:tr>
    </w:tbl>
    <w:p w:rsidR="008E2CE1" w:rsidRDefault="008E2CE1" w:rsidP="008E2CE1">
      <w:pPr>
        <w:widowControl w:val="0"/>
        <w:autoSpaceDE w:val="0"/>
        <w:autoSpaceDN w:val="0"/>
        <w:spacing w:after="0" w:line="240" w:lineRule="auto"/>
        <w:rPr>
          <w:rFonts w:ascii="Times New Roman" w:eastAsia="Times New Roman" w:hAnsi="Times New Roman" w:cs="Times New Roman"/>
          <w:b/>
          <w:sz w:val="28"/>
          <w:szCs w:val="28"/>
        </w:rPr>
        <w:sectPr w:rsidR="008E2CE1" w:rsidSect="00BD1A1F">
          <w:pgSz w:w="16838" w:h="11906" w:orient="landscape"/>
          <w:pgMar w:top="567" w:right="1134" w:bottom="851" w:left="1134" w:header="709" w:footer="709" w:gutter="0"/>
          <w:cols w:space="708"/>
          <w:docGrid w:linePitch="360"/>
        </w:sectPr>
      </w:pPr>
    </w:p>
    <w:p w:rsidR="008E2CE1" w:rsidRPr="003226E3" w:rsidRDefault="008E2CE1" w:rsidP="008E2CE1">
      <w:pPr>
        <w:spacing w:after="0" w:line="240" w:lineRule="auto"/>
        <w:jc w:val="both"/>
        <w:rPr>
          <w:rFonts w:ascii="Times New Roman" w:eastAsia="Times New Roman" w:hAnsi="Times New Roman" w:cs="Times New Roman"/>
          <w:sz w:val="28"/>
          <w:szCs w:val="28"/>
        </w:rPr>
      </w:pPr>
    </w:p>
    <w:p w:rsidR="008E2CE1" w:rsidRPr="003226E3" w:rsidRDefault="008E2CE1" w:rsidP="008E2CE1">
      <w:pPr>
        <w:spacing w:after="0" w:line="240" w:lineRule="auto"/>
        <w:jc w:val="right"/>
        <w:rPr>
          <w:rFonts w:ascii="Times New Roman" w:eastAsia="Times New Roman" w:hAnsi="Times New Roman" w:cs="Times New Roman"/>
          <w:sz w:val="28"/>
          <w:szCs w:val="28"/>
        </w:rPr>
      </w:pPr>
      <w:r w:rsidRPr="003226E3">
        <w:rPr>
          <w:rFonts w:ascii="Times New Roman" w:eastAsia="Times New Roman" w:hAnsi="Times New Roman" w:cs="Times New Roman"/>
          <w:sz w:val="28"/>
          <w:szCs w:val="28"/>
        </w:rPr>
        <w:t xml:space="preserve">Приложение № 1 </w:t>
      </w:r>
    </w:p>
    <w:p w:rsidR="008E2CE1" w:rsidRPr="003226E3" w:rsidRDefault="008E2CE1" w:rsidP="008E2CE1">
      <w:pPr>
        <w:spacing w:after="0" w:line="240" w:lineRule="auto"/>
        <w:jc w:val="right"/>
        <w:rPr>
          <w:rFonts w:ascii="Times New Roman" w:eastAsia="Times New Roman" w:hAnsi="Times New Roman" w:cs="Times New Roman"/>
          <w:sz w:val="28"/>
          <w:szCs w:val="28"/>
        </w:rPr>
      </w:pPr>
      <w:r w:rsidRPr="003226E3">
        <w:rPr>
          <w:rFonts w:ascii="Times New Roman" w:eastAsia="Times New Roman" w:hAnsi="Times New Roman" w:cs="Times New Roman"/>
          <w:sz w:val="28"/>
          <w:szCs w:val="28"/>
        </w:rPr>
        <w:t xml:space="preserve">к паспорту муниципальной программы </w:t>
      </w:r>
    </w:p>
    <w:p w:rsidR="008E2CE1" w:rsidRPr="003226E3" w:rsidRDefault="008E2CE1" w:rsidP="008E2CE1">
      <w:pPr>
        <w:spacing w:after="0" w:line="240" w:lineRule="auto"/>
        <w:jc w:val="right"/>
        <w:rPr>
          <w:rFonts w:ascii="Times New Roman" w:eastAsia="Times New Roman" w:hAnsi="Times New Roman" w:cs="Times New Roman"/>
          <w:sz w:val="28"/>
          <w:szCs w:val="28"/>
        </w:rPr>
      </w:pPr>
      <w:r w:rsidRPr="003226E3">
        <w:rPr>
          <w:rFonts w:ascii="Times New Roman" w:eastAsia="Times New Roman" w:hAnsi="Times New Roman" w:cs="Times New Roman"/>
          <w:sz w:val="28"/>
          <w:szCs w:val="28"/>
        </w:rPr>
        <w:t xml:space="preserve">"Культура Озинского </w:t>
      </w:r>
      <w:proofErr w:type="gramStart"/>
      <w:r w:rsidRPr="003226E3">
        <w:rPr>
          <w:rFonts w:ascii="Times New Roman" w:eastAsia="Times New Roman" w:hAnsi="Times New Roman" w:cs="Times New Roman"/>
          <w:sz w:val="28"/>
          <w:szCs w:val="28"/>
        </w:rPr>
        <w:t>муниципального</w:t>
      </w:r>
      <w:proofErr w:type="gramEnd"/>
    </w:p>
    <w:p w:rsidR="008E2CE1" w:rsidRPr="003226E3" w:rsidRDefault="008E2CE1" w:rsidP="008E2CE1">
      <w:pPr>
        <w:spacing w:after="0" w:line="240" w:lineRule="auto"/>
        <w:jc w:val="right"/>
        <w:rPr>
          <w:rFonts w:ascii="Times New Roman" w:eastAsia="Times New Roman" w:hAnsi="Times New Roman" w:cs="Times New Roman"/>
          <w:sz w:val="28"/>
          <w:szCs w:val="28"/>
        </w:rPr>
      </w:pPr>
      <w:r w:rsidRPr="003226E3">
        <w:rPr>
          <w:rFonts w:ascii="Times New Roman" w:eastAsia="Times New Roman" w:hAnsi="Times New Roman" w:cs="Times New Roman"/>
          <w:sz w:val="28"/>
          <w:szCs w:val="28"/>
        </w:rPr>
        <w:t>района на 2017 год»</w:t>
      </w:r>
    </w:p>
    <w:p w:rsidR="008E2CE1" w:rsidRPr="003226E3" w:rsidRDefault="008E2CE1" w:rsidP="008E2CE1">
      <w:pPr>
        <w:spacing w:after="0" w:line="240" w:lineRule="auto"/>
        <w:jc w:val="center"/>
        <w:rPr>
          <w:rFonts w:ascii="Times New Roman" w:eastAsia="Times New Roman" w:hAnsi="Times New Roman" w:cs="Times New Roman"/>
          <w:b/>
          <w:sz w:val="24"/>
          <w:szCs w:val="24"/>
        </w:rPr>
      </w:pPr>
    </w:p>
    <w:p w:rsidR="008E2CE1" w:rsidRPr="003226E3" w:rsidRDefault="008E2CE1" w:rsidP="008E2CE1">
      <w:pPr>
        <w:spacing w:after="0" w:line="240" w:lineRule="auto"/>
        <w:rPr>
          <w:rFonts w:ascii="Arial" w:eastAsia="Times New Roman" w:hAnsi="Arial" w:cs="Arial"/>
          <w:sz w:val="24"/>
          <w:szCs w:val="24"/>
        </w:rPr>
      </w:pPr>
    </w:p>
    <w:p w:rsidR="008E2CE1" w:rsidRPr="003226E3" w:rsidRDefault="008E2CE1" w:rsidP="008E2CE1">
      <w:pPr>
        <w:spacing w:after="0" w:line="240" w:lineRule="auto"/>
        <w:rPr>
          <w:rFonts w:ascii="Arial" w:eastAsia="Times New Roman" w:hAnsi="Arial" w:cs="Arial"/>
          <w:sz w:val="24"/>
          <w:szCs w:val="24"/>
        </w:rPr>
      </w:pPr>
    </w:p>
    <w:p w:rsidR="008E2CE1" w:rsidRPr="003226E3" w:rsidRDefault="008E2CE1" w:rsidP="008E2CE1">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 xml:space="preserve">Сведения </w:t>
      </w:r>
    </w:p>
    <w:p w:rsidR="008E2CE1" w:rsidRPr="003226E3" w:rsidRDefault="008E2CE1" w:rsidP="008E2CE1">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 xml:space="preserve">о целевых показателях (индикаторах) муниципальной программы </w:t>
      </w:r>
    </w:p>
    <w:p w:rsidR="008E2CE1" w:rsidRPr="003226E3" w:rsidRDefault="008E2CE1" w:rsidP="008E2CE1">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«Культура Озинского муниципального района на 2017 год»</w:t>
      </w:r>
    </w:p>
    <w:p w:rsidR="008E2CE1" w:rsidRPr="003226E3" w:rsidRDefault="008E2CE1" w:rsidP="008E2CE1">
      <w:pPr>
        <w:spacing w:after="0" w:line="240" w:lineRule="auto"/>
        <w:rPr>
          <w:rFonts w:ascii="Times New Roman" w:eastAsia="Times New Roman" w:hAnsi="Times New Roman" w:cs="Times New Roman"/>
          <w:sz w:val="24"/>
          <w:szCs w:val="24"/>
        </w:rPr>
      </w:pPr>
    </w:p>
    <w:tbl>
      <w:tblPr>
        <w:tblStyle w:val="1"/>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9"/>
        <w:gridCol w:w="2894"/>
        <w:gridCol w:w="1519"/>
        <w:gridCol w:w="1890"/>
      </w:tblGrid>
      <w:tr w:rsidR="008E2CE1" w:rsidRPr="003226E3" w:rsidTr="00BD1A1F">
        <w:tc>
          <w:tcPr>
            <w:tcW w:w="3970" w:type="dxa"/>
            <w:vMerge w:val="restart"/>
          </w:tcPr>
          <w:p w:rsidR="008E2CE1" w:rsidRPr="003226E3" w:rsidRDefault="008E2CE1" w:rsidP="00D77B41">
            <w:pPr>
              <w:rPr>
                <w:rFonts w:ascii="Times New Roman" w:eastAsia="Times New Roman" w:hAnsi="Times New Roman" w:cs="Times New Roman"/>
                <w:b/>
              </w:rPr>
            </w:pPr>
            <w:r w:rsidRPr="003226E3">
              <w:rPr>
                <w:rFonts w:ascii="Times New Roman" w:eastAsia="Times New Roman" w:hAnsi="Times New Roman" w:cs="Times New Roman"/>
                <w:b/>
              </w:rPr>
              <w:t>Наименование программы, наименование показателя</w:t>
            </w:r>
          </w:p>
        </w:tc>
        <w:tc>
          <w:tcPr>
            <w:tcW w:w="2977" w:type="dxa"/>
          </w:tcPr>
          <w:p w:rsidR="008E2CE1" w:rsidRPr="003226E3" w:rsidRDefault="008E2CE1" w:rsidP="00D77B41">
            <w:pPr>
              <w:rPr>
                <w:rFonts w:ascii="Times New Roman" w:eastAsia="Times New Roman" w:hAnsi="Times New Roman" w:cs="Times New Roman"/>
                <w:b/>
              </w:rPr>
            </w:pPr>
            <w:r w:rsidRPr="003226E3">
              <w:rPr>
                <w:rFonts w:ascii="Times New Roman" w:eastAsia="Times New Roman" w:hAnsi="Times New Roman" w:cs="Times New Roman"/>
                <w:b/>
              </w:rPr>
              <w:t>Единица измерения</w:t>
            </w:r>
          </w:p>
        </w:tc>
        <w:tc>
          <w:tcPr>
            <w:tcW w:w="3509" w:type="dxa"/>
            <w:gridSpan w:val="2"/>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Значение показателей</w:t>
            </w:r>
          </w:p>
        </w:tc>
      </w:tr>
      <w:tr w:rsidR="008E2CE1" w:rsidRPr="003226E3" w:rsidTr="00BD1A1F">
        <w:tc>
          <w:tcPr>
            <w:tcW w:w="3970" w:type="dxa"/>
            <w:vMerge/>
          </w:tcPr>
          <w:p w:rsidR="008E2CE1" w:rsidRPr="003226E3" w:rsidRDefault="008E2CE1" w:rsidP="00D77B41">
            <w:pPr>
              <w:rPr>
                <w:rFonts w:ascii="Times New Roman" w:eastAsia="Times New Roman" w:hAnsi="Times New Roman" w:cs="Times New Roman"/>
                <w:b/>
              </w:rPr>
            </w:pPr>
          </w:p>
        </w:tc>
        <w:tc>
          <w:tcPr>
            <w:tcW w:w="2977" w:type="dxa"/>
          </w:tcPr>
          <w:p w:rsidR="008E2CE1" w:rsidRPr="003226E3" w:rsidRDefault="008E2CE1" w:rsidP="00D77B41">
            <w:pPr>
              <w:jc w:val="center"/>
              <w:rPr>
                <w:rFonts w:ascii="Times New Roman" w:eastAsia="Times New Roman" w:hAnsi="Times New Roman" w:cs="Times New Roman"/>
                <w:b/>
              </w:rPr>
            </w:pPr>
          </w:p>
        </w:tc>
        <w:tc>
          <w:tcPr>
            <w:tcW w:w="1559" w:type="dxa"/>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2016 год</w:t>
            </w:r>
          </w:p>
        </w:tc>
        <w:tc>
          <w:tcPr>
            <w:tcW w:w="1950" w:type="dxa"/>
          </w:tcPr>
          <w:p w:rsidR="008E2CE1" w:rsidRPr="003226E3" w:rsidRDefault="008E2CE1" w:rsidP="00D77B41">
            <w:pPr>
              <w:jc w:val="center"/>
              <w:rPr>
                <w:rFonts w:ascii="Times New Roman" w:eastAsia="Times New Roman" w:hAnsi="Times New Roman" w:cs="Times New Roman"/>
                <w:b/>
                <w:lang w:val="en-US"/>
              </w:rPr>
            </w:pPr>
            <w:r w:rsidRPr="003226E3">
              <w:rPr>
                <w:rFonts w:ascii="Times New Roman" w:eastAsia="Times New Roman" w:hAnsi="Times New Roman" w:cs="Times New Roman"/>
                <w:b/>
              </w:rPr>
              <w:t>2017 год</w:t>
            </w:r>
          </w:p>
        </w:tc>
      </w:tr>
      <w:tr w:rsidR="008E2CE1" w:rsidRPr="003226E3" w:rsidTr="00BD1A1F">
        <w:tc>
          <w:tcPr>
            <w:tcW w:w="3970" w:type="dxa"/>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1</w:t>
            </w:r>
          </w:p>
        </w:tc>
        <w:tc>
          <w:tcPr>
            <w:tcW w:w="2977" w:type="dxa"/>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2</w:t>
            </w:r>
          </w:p>
        </w:tc>
        <w:tc>
          <w:tcPr>
            <w:tcW w:w="1559" w:type="dxa"/>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3</w:t>
            </w:r>
          </w:p>
        </w:tc>
        <w:tc>
          <w:tcPr>
            <w:tcW w:w="1950" w:type="dxa"/>
          </w:tcPr>
          <w:p w:rsidR="008E2CE1" w:rsidRPr="003226E3" w:rsidRDefault="008E2CE1" w:rsidP="00D77B41">
            <w:pPr>
              <w:jc w:val="center"/>
              <w:rPr>
                <w:rFonts w:ascii="Times New Roman" w:eastAsia="Times New Roman" w:hAnsi="Times New Roman" w:cs="Times New Roman"/>
                <w:b/>
              </w:rPr>
            </w:pPr>
            <w:r w:rsidRPr="003226E3">
              <w:rPr>
                <w:rFonts w:ascii="Times New Roman" w:eastAsia="Times New Roman" w:hAnsi="Times New Roman" w:cs="Times New Roman"/>
                <w:b/>
              </w:rPr>
              <w:t>4</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b/>
              </w:rPr>
            </w:pPr>
            <w:r w:rsidRPr="003226E3">
              <w:rPr>
                <w:rFonts w:ascii="Times New Roman" w:eastAsia="Times New Roman" w:hAnsi="Times New Roman" w:cs="Times New Roman"/>
                <w:b/>
              </w:rPr>
              <w:t xml:space="preserve">Показатель 1. Количество </w:t>
            </w:r>
            <w:proofErr w:type="spellStart"/>
            <w:r w:rsidRPr="003226E3">
              <w:rPr>
                <w:rFonts w:ascii="Times New Roman" w:eastAsia="Times New Roman" w:hAnsi="Times New Roman" w:cs="Times New Roman"/>
                <w:b/>
              </w:rPr>
              <w:t>культурно-досуговых</w:t>
            </w:r>
            <w:proofErr w:type="spellEnd"/>
            <w:r w:rsidRPr="003226E3">
              <w:rPr>
                <w:rFonts w:ascii="Times New Roman" w:eastAsia="Times New Roman" w:hAnsi="Times New Roman" w:cs="Times New Roman"/>
                <w:b/>
              </w:rPr>
              <w:t xml:space="preserve"> мероприятий</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Ед.</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6 339</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6 340</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b/>
              </w:rPr>
            </w:pPr>
            <w:r w:rsidRPr="003226E3">
              <w:rPr>
                <w:rFonts w:ascii="Times New Roman" w:eastAsia="Times New Roman" w:hAnsi="Times New Roman" w:cs="Times New Roman"/>
                <w:b/>
              </w:rPr>
              <w:t>Показатель 2. Количество участников</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Чел.</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161 665</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161 667</w:t>
            </w:r>
          </w:p>
        </w:tc>
      </w:tr>
      <w:tr w:rsidR="008E2CE1" w:rsidRPr="003226E3" w:rsidTr="00BD1A1F">
        <w:tc>
          <w:tcPr>
            <w:tcW w:w="10456" w:type="dxa"/>
            <w:gridSpan w:val="4"/>
          </w:tcPr>
          <w:p w:rsidR="008E2CE1" w:rsidRPr="003226E3" w:rsidRDefault="008E2CE1" w:rsidP="00BD1A1F">
            <w:pPr>
              <w:spacing w:after="0" w:line="240" w:lineRule="auto"/>
              <w:jc w:val="center"/>
              <w:rPr>
                <w:rFonts w:ascii="Times New Roman" w:eastAsia="Times New Roman" w:hAnsi="Times New Roman" w:cs="Times New Roman"/>
                <w:b/>
              </w:rPr>
            </w:pPr>
            <w:r w:rsidRPr="003226E3">
              <w:rPr>
                <w:rFonts w:ascii="Times New Roman" w:eastAsia="Times New Roman" w:hAnsi="Times New Roman" w:cs="Times New Roman"/>
                <w:b/>
              </w:rPr>
              <w:t>Подпрограмма 1</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1. Количество клубных формирований</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Ед.</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145</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146</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2.Количество участников клубных формирований</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2 206</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2 207</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3.Количество клубных учреждений</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Ед.</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18</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18</w:t>
            </w:r>
          </w:p>
        </w:tc>
      </w:tr>
      <w:tr w:rsidR="008E2CE1" w:rsidRPr="003226E3" w:rsidTr="00BD1A1F">
        <w:tc>
          <w:tcPr>
            <w:tcW w:w="3970" w:type="dxa"/>
          </w:tcPr>
          <w:p w:rsidR="008E2CE1" w:rsidRPr="003226E3" w:rsidRDefault="008E2CE1" w:rsidP="00BD1A1F">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4.</w:t>
            </w:r>
            <w:r w:rsidRPr="003226E3">
              <w:rPr>
                <w:rFonts w:ascii="Times New Roman" w:eastAsiaTheme="minorHAnsi" w:hAnsi="Times New Roman" w:cs="Times New Roman"/>
                <w:lang w:eastAsia="en-US"/>
              </w:rPr>
              <w:t>Увеличение количества  детей, привлекаемых к участию в творческих мероприятиях</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68 040</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68 720</w:t>
            </w:r>
          </w:p>
        </w:tc>
      </w:tr>
      <w:tr w:rsidR="008E2CE1" w:rsidRPr="003226E3" w:rsidTr="00BD1A1F">
        <w:tc>
          <w:tcPr>
            <w:tcW w:w="10456" w:type="dxa"/>
            <w:gridSpan w:val="4"/>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b/>
              </w:rPr>
              <w:t>Подпрограмма 2</w:t>
            </w:r>
          </w:p>
        </w:tc>
      </w:tr>
      <w:tr w:rsidR="008E2CE1" w:rsidRPr="003226E3" w:rsidTr="00BD1A1F">
        <w:tc>
          <w:tcPr>
            <w:tcW w:w="3970" w:type="dxa"/>
          </w:tcPr>
          <w:p w:rsidR="008E2CE1" w:rsidRPr="003226E3" w:rsidRDefault="008E2CE1" w:rsidP="00BD1A1F">
            <w:pPr>
              <w:spacing w:after="0" w:line="240" w:lineRule="auto"/>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1.</w:t>
            </w:r>
            <w:r w:rsidRPr="003226E3">
              <w:rPr>
                <w:rFonts w:ascii="Times New Roman" w:eastAsiaTheme="minorHAnsi" w:hAnsi="Times New Roman" w:cs="Times New Roman"/>
                <w:lang w:eastAsia="en-US"/>
              </w:rPr>
              <w:t>Количество пользователей библиотек</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13 475</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13 480</w:t>
            </w:r>
          </w:p>
        </w:tc>
      </w:tr>
      <w:tr w:rsidR="008E2CE1" w:rsidRPr="003226E3" w:rsidTr="00BD1A1F">
        <w:tc>
          <w:tcPr>
            <w:tcW w:w="3970" w:type="dxa"/>
          </w:tcPr>
          <w:p w:rsidR="008E2CE1" w:rsidRPr="003226E3" w:rsidRDefault="008E2CE1" w:rsidP="00BD1A1F">
            <w:pPr>
              <w:spacing w:after="0" w:line="240" w:lineRule="auto"/>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2.</w:t>
            </w:r>
            <w:r w:rsidRPr="003226E3">
              <w:rPr>
                <w:rFonts w:ascii="Times New Roman" w:eastAsiaTheme="minorHAnsi" w:hAnsi="Times New Roman" w:cs="Times New Roman"/>
                <w:lang w:eastAsia="en-US"/>
              </w:rPr>
              <w:t>Количество книговыдач</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Экз.</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319 900</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321 400</w:t>
            </w:r>
          </w:p>
        </w:tc>
      </w:tr>
      <w:tr w:rsidR="008E2CE1" w:rsidRPr="003226E3" w:rsidTr="00BD1A1F">
        <w:tc>
          <w:tcPr>
            <w:tcW w:w="10456" w:type="dxa"/>
            <w:gridSpan w:val="4"/>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b/>
              </w:rPr>
              <w:t>Подпрограмма 3</w:t>
            </w:r>
          </w:p>
        </w:tc>
      </w:tr>
      <w:tr w:rsidR="008E2CE1" w:rsidRPr="003226E3" w:rsidTr="00BD1A1F">
        <w:tc>
          <w:tcPr>
            <w:tcW w:w="3970" w:type="dxa"/>
          </w:tcPr>
          <w:p w:rsidR="008E2CE1" w:rsidRPr="003226E3" w:rsidRDefault="008E2CE1" w:rsidP="00BD1A1F">
            <w:pPr>
              <w:spacing w:after="0" w:line="240" w:lineRule="auto"/>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1.</w:t>
            </w:r>
            <w:r w:rsidRPr="003226E3">
              <w:rPr>
                <w:rFonts w:ascii="Times New Roman" w:eastAsiaTheme="minorHAnsi" w:hAnsi="Times New Roman" w:cs="Times New Roman"/>
                <w:lang w:eastAsia="en-US"/>
              </w:rPr>
              <w:t>Количество детей, получающих услуги по дополнительному образованию</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182</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182</w:t>
            </w:r>
          </w:p>
        </w:tc>
      </w:tr>
      <w:tr w:rsidR="008E2CE1" w:rsidRPr="003226E3" w:rsidTr="00BD1A1F">
        <w:tc>
          <w:tcPr>
            <w:tcW w:w="3970" w:type="dxa"/>
          </w:tcPr>
          <w:p w:rsidR="008E2CE1" w:rsidRPr="003226E3" w:rsidRDefault="008E2CE1" w:rsidP="00BD1A1F">
            <w:pPr>
              <w:spacing w:after="0" w:line="240" w:lineRule="auto"/>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2.</w:t>
            </w:r>
            <w:r w:rsidRPr="003226E3">
              <w:rPr>
                <w:rFonts w:ascii="Times New Roman" w:eastAsiaTheme="minorHAnsi" w:hAnsi="Times New Roman" w:cs="Times New Roman"/>
                <w:lang w:eastAsia="en-US"/>
              </w:rPr>
              <w:t>Увеличение количества призовых мест, занятых на выездных фестивалях и конкурсах</w:t>
            </w:r>
          </w:p>
        </w:tc>
        <w:tc>
          <w:tcPr>
            <w:tcW w:w="2977"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 xml:space="preserve">Чел. </w:t>
            </w:r>
          </w:p>
        </w:tc>
        <w:tc>
          <w:tcPr>
            <w:tcW w:w="1559"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15</w:t>
            </w:r>
          </w:p>
        </w:tc>
        <w:tc>
          <w:tcPr>
            <w:tcW w:w="1950" w:type="dxa"/>
          </w:tcPr>
          <w:p w:rsidR="008E2CE1" w:rsidRPr="003226E3" w:rsidRDefault="008E2CE1" w:rsidP="00BD1A1F">
            <w:pPr>
              <w:spacing w:after="0" w:line="240" w:lineRule="auto"/>
              <w:jc w:val="center"/>
              <w:rPr>
                <w:rFonts w:ascii="Times New Roman" w:eastAsia="Times New Roman" w:hAnsi="Times New Roman" w:cs="Times New Roman"/>
              </w:rPr>
            </w:pPr>
            <w:r w:rsidRPr="003226E3">
              <w:rPr>
                <w:rFonts w:ascii="Times New Roman" w:eastAsia="Times New Roman" w:hAnsi="Times New Roman" w:cs="Times New Roman"/>
              </w:rPr>
              <w:t>16</w:t>
            </w:r>
          </w:p>
        </w:tc>
      </w:tr>
    </w:tbl>
    <w:p w:rsidR="008E2CE1" w:rsidRPr="003226E3" w:rsidRDefault="008E2CE1" w:rsidP="00BD1A1F">
      <w:pPr>
        <w:spacing w:after="0" w:line="240" w:lineRule="auto"/>
        <w:rPr>
          <w:rFonts w:ascii="Times New Roman" w:eastAsia="Times New Roman" w:hAnsi="Times New Roman" w:cs="Times New Roman"/>
          <w:sz w:val="24"/>
          <w:szCs w:val="24"/>
        </w:rPr>
      </w:pPr>
    </w:p>
    <w:p w:rsidR="008E2CE1" w:rsidRPr="003226E3" w:rsidRDefault="008E2CE1" w:rsidP="00BD1A1F">
      <w:pPr>
        <w:spacing w:after="0" w:line="240" w:lineRule="auto"/>
        <w:rPr>
          <w:rFonts w:ascii="Times New Roman" w:eastAsia="Times New Roman" w:hAnsi="Times New Roman" w:cs="Times New Roman"/>
          <w:sz w:val="24"/>
          <w:szCs w:val="24"/>
        </w:rPr>
      </w:pPr>
    </w:p>
    <w:p w:rsidR="008E2CE1" w:rsidRPr="003226E3" w:rsidRDefault="008E2CE1" w:rsidP="008E2CE1">
      <w:pPr>
        <w:spacing w:after="0" w:line="240" w:lineRule="auto"/>
        <w:rPr>
          <w:rFonts w:ascii="Times New Roman" w:eastAsia="Times New Roman" w:hAnsi="Times New Roman" w:cs="Times New Roman"/>
          <w:sz w:val="24"/>
          <w:szCs w:val="24"/>
        </w:rPr>
      </w:pPr>
    </w:p>
    <w:p w:rsidR="008E2CE1" w:rsidRPr="003226E3" w:rsidRDefault="008E2CE1" w:rsidP="008E2CE1">
      <w:pPr>
        <w:spacing w:after="0" w:line="240" w:lineRule="auto"/>
        <w:rPr>
          <w:rFonts w:ascii="Times New Roman" w:eastAsia="Times New Roman" w:hAnsi="Times New Roman" w:cs="Times New Roman"/>
          <w:sz w:val="24"/>
          <w:szCs w:val="24"/>
        </w:rPr>
      </w:pPr>
    </w:p>
    <w:p w:rsidR="008E2CE1" w:rsidRPr="003226E3" w:rsidRDefault="008E2CE1" w:rsidP="008E2CE1">
      <w:pPr>
        <w:spacing w:after="0" w:line="240" w:lineRule="auto"/>
        <w:rPr>
          <w:rFonts w:ascii="Times New Roman" w:eastAsia="Times New Roman" w:hAnsi="Times New Roman" w:cs="Times New Roman"/>
          <w:sz w:val="24"/>
          <w:szCs w:val="24"/>
        </w:rPr>
      </w:pPr>
    </w:p>
    <w:p w:rsidR="008E2CE1" w:rsidRPr="003226E3" w:rsidRDefault="008E2CE1" w:rsidP="008E2CE1">
      <w:pPr>
        <w:spacing w:after="0" w:line="240" w:lineRule="auto"/>
        <w:rPr>
          <w:rFonts w:ascii="Times New Roman" w:eastAsia="Times New Roman" w:hAnsi="Times New Roman" w:cs="Times New Roman"/>
          <w:sz w:val="24"/>
          <w:szCs w:val="24"/>
        </w:rPr>
      </w:pPr>
    </w:p>
    <w:p w:rsidR="008E2CE1" w:rsidRPr="003226E3" w:rsidRDefault="008E2CE1" w:rsidP="008E2CE1">
      <w:pPr>
        <w:spacing w:after="0"/>
        <w:rPr>
          <w:rFonts w:ascii="Times New Roman" w:eastAsia="Times New Roman" w:hAnsi="Times New Roman" w:cs="Times New Roman"/>
          <w:b/>
          <w:sz w:val="28"/>
          <w:szCs w:val="28"/>
        </w:rPr>
      </w:pPr>
    </w:p>
    <w:p w:rsidR="008E2CE1" w:rsidRPr="003226E3" w:rsidRDefault="008E2CE1" w:rsidP="008E2CE1">
      <w:pPr>
        <w:spacing w:after="0" w:line="240" w:lineRule="auto"/>
        <w:rPr>
          <w:rFonts w:ascii="Times New Roman" w:eastAsia="Times New Roman" w:hAnsi="Times New Roman" w:cs="Times New Roman"/>
          <w:b/>
          <w:sz w:val="28"/>
          <w:szCs w:val="28"/>
        </w:rPr>
      </w:pPr>
    </w:p>
    <w:p w:rsidR="008E2CE1" w:rsidRDefault="008E2CE1" w:rsidP="008E2CE1">
      <w:pPr>
        <w:spacing w:after="0" w:line="240" w:lineRule="auto"/>
        <w:jc w:val="right"/>
        <w:rPr>
          <w:rFonts w:ascii="Times New Roman" w:eastAsia="Times New Roman" w:hAnsi="Times New Roman" w:cs="Times New Roman"/>
          <w:sz w:val="24"/>
          <w:szCs w:val="24"/>
        </w:rPr>
      </w:pPr>
    </w:p>
    <w:p w:rsidR="008E2CE1" w:rsidRDefault="008E2CE1" w:rsidP="008E2CE1">
      <w:pPr>
        <w:spacing w:after="0" w:line="240" w:lineRule="auto"/>
        <w:jc w:val="right"/>
        <w:rPr>
          <w:rFonts w:ascii="Times New Roman" w:eastAsia="Times New Roman" w:hAnsi="Times New Roman" w:cs="Times New Roman"/>
          <w:sz w:val="24"/>
          <w:szCs w:val="24"/>
        </w:rPr>
      </w:pPr>
    </w:p>
    <w:p w:rsidR="008E2CE1" w:rsidRDefault="008E2CE1" w:rsidP="008E2CE1">
      <w:pPr>
        <w:spacing w:after="0" w:line="240" w:lineRule="auto"/>
        <w:jc w:val="right"/>
        <w:rPr>
          <w:rFonts w:ascii="Times New Roman" w:eastAsia="Times New Roman" w:hAnsi="Times New Roman" w:cs="Times New Roman"/>
          <w:sz w:val="24"/>
          <w:szCs w:val="24"/>
        </w:rPr>
      </w:pPr>
    </w:p>
    <w:p w:rsidR="008E2CE1" w:rsidRDefault="008E2CE1" w:rsidP="008E2CE1">
      <w:pPr>
        <w:spacing w:after="0" w:line="240" w:lineRule="auto"/>
        <w:jc w:val="right"/>
        <w:rPr>
          <w:rFonts w:ascii="Times New Roman" w:eastAsia="Times New Roman" w:hAnsi="Times New Roman" w:cs="Times New Roman"/>
          <w:sz w:val="24"/>
          <w:szCs w:val="24"/>
        </w:rPr>
      </w:pPr>
    </w:p>
    <w:p w:rsidR="008E2CE1" w:rsidRPr="00C42B9D" w:rsidRDefault="008E2CE1" w:rsidP="008E2CE1">
      <w:pPr>
        <w:spacing w:after="0" w:line="240" w:lineRule="auto"/>
        <w:jc w:val="right"/>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Приложение №2</w:t>
      </w:r>
    </w:p>
    <w:p w:rsidR="008E2CE1" w:rsidRPr="00C42B9D" w:rsidRDefault="008E2CE1" w:rsidP="008E2CE1">
      <w:pPr>
        <w:spacing w:after="0" w:line="240" w:lineRule="auto"/>
        <w:jc w:val="right"/>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К паспорту муниципальной программы</w:t>
      </w:r>
    </w:p>
    <w:p w:rsidR="008E2CE1" w:rsidRPr="00C42B9D" w:rsidRDefault="008E2CE1" w:rsidP="008E2CE1">
      <w:pPr>
        <w:spacing w:after="0" w:line="240" w:lineRule="auto"/>
        <w:jc w:val="right"/>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 xml:space="preserve">«Культура Озинского </w:t>
      </w:r>
      <w:proofErr w:type="gramStart"/>
      <w:r w:rsidRPr="00C42B9D">
        <w:rPr>
          <w:rFonts w:ascii="Times New Roman" w:eastAsia="Times New Roman" w:hAnsi="Times New Roman" w:cs="Times New Roman"/>
          <w:sz w:val="24"/>
          <w:szCs w:val="24"/>
        </w:rPr>
        <w:t>муниципального</w:t>
      </w:r>
      <w:proofErr w:type="gramEnd"/>
    </w:p>
    <w:p w:rsidR="008E2CE1" w:rsidRPr="00C42B9D" w:rsidRDefault="008E2CE1" w:rsidP="008E2CE1">
      <w:pPr>
        <w:spacing w:after="0" w:line="240" w:lineRule="auto"/>
        <w:jc w:val="right"/>
        <w:rPr>
          <w:rFonts w:ascii="Times New Roman" w:eastAsia="Times New Roman" w:hAnsi="Times New Roman" w:cs="Times New Roman"/>
          <w:sz w:val="28"/>
          <w:szCs w:val="28"/>
        </w:rPr>
      </w:pPr>
      <w:r w:rsidRPr="00C42B9D">
        <w:rPr>
          <w:rFonts w:ascii="Times New Roman" w:eastAsia="Times New Roman" w:hAnsi="Times New Roman" w:cs="Times New Roman"/>
          <w:sz w:val="24"/>
          <w:szCs w:val="24"/>
        </w:rPr>
        <w:t>района на  2017 год</w:t>
      </w:r>
      <w:r w:rsidRPr="00C42B9D">
        <w:rPr>
          <w:rFonts w:ascii="Times New Roman" w:eastAsia="Times New Roman" w:hAnsi="Times New Roman" w:cs="Times New Roman"/>
          <w:sz w:val="28"/>
          <w:szCs w:val="28"/>
        </w:rPr>
        <w:t>»</w:t>
      </w:r>
    </w:p>
    <w:p w:rsidR="008E2CE1" w:rsidRPr="00C42B9D" w:rsidRDefault="008E2CE1" w:rsidP="008E2CE1">
      <w:pPr>
        <w:spacing w:after="0" w:line="240" w:lineRule="auto"/>
        <w:jc w:val="right"/>
        <w:rPr>
          <w:rFonts w:ascii="Times New Roman" w:eastAsia="Times New Roman" w:hAnsi="Times New Roman" w:cs="Times New Roman"/>
          <w:sz w:val="24"/>
          <w:szCs w:val="24"/>
        </w:rPr>
      </w:pPr>
    </w:p>
    <w:p w:rsidR="008E2CE1" w:rsidRPr="00C42B9D" w:rsidRDefault="008E2CE1" w:rsidP="008E2CE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РАСХОДЫ</w:t>
      </w:r>
    </w:p>
    <w:p w:rsidR="008E2CE1" w:rsidRPr="00C42B9D" w:rsidRDefault="008E2CE1" w:rsidP="008E2CE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НА РЕАЛИЗАЦИЮ МНИЦИПАЛЬНОЙ ПРОГРАММЫ</w:t>
      </w:r>
    </w:p>
    <w:p w:rsidR="008E2CE1" w:rsidRPr="00C42B9D" w:rsidRDefault="008E2CE1" w:rsidP="008E2CE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«Культура Озинского муниципального района на 2017 год»</w:t>
      </w:r>
    </w:p>
    <w:p w:rsidR="008E2CE1" w:rsidRPr="00C42B9D" w:rsidRDefault="008E2CE1" w:rsidP="008E2CE1">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3"/>
        <w:gridCol w:w="3112"/>
        <w:gridCol w:w="3062"/>
      </w:tblGrid>
      <w:tr w:rsidR="008E2CE1" w:rsidRPr="00C42B9D" w:rsidTr="00D77B41">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Наименование подпрограмм муниципальной программы</w:t>
            </w: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Ответственный соисполнитель</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 xml:space="preserve">Оценка расходов (тыс. руб.) </w:t>
            </w:r>
          </w:p>
          <w:p w:rsidR="008E2CE1" w:rsidRPr="00C42B9D" w:rsidRDefault="008E2CE1" w:rsidP="00D77B41">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2017 год</w:t>
            </w:r>
          </w:p>
        </w:tc>
      </w:tr>
      <w:tr w:rsidR="008E2CE1" w:rsidRPr="00C42B9D" w:rsidTr="00D77B41">
        <w:tc>
          <w:tcPr>
            <w:tcW w:w="3190" w:type="dxa"/>
            <w:vMerge w:val="restart"/>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 xml:space="preserve">Подпрограмма 1 «Развитие </w:t>
            </w:r>
            <w:proofErr w:type="spellStart"/>
            <w:r w:rsidRPr="00C42B9D">
              <w:rPr>
                <w:rFonts w:ascii="Times New Roman" w:eastAsia="Times New Roman" w:hAnsi="Times New Roman" w:cs="Times New Roman"/>
                <w:sz w:val="24"/>
                <w:szCs w:val="24"/>
              </w:rPr>
              <w:t>культурно-досуговой</w:t>
            </w:r>
            <w:proofErr w:type="spellEnd"/>
            <w:r w:rsidRPr="00C42B9D">
              <w:rPr>
                <w:rFonts w:ascii="Times New Roman" w:eastAsia="Times New Roman" w:hAnsi="Times New Roman" w:cs="Times New Roman"/>
                <w:sz w:val="24"/>
                <w:szCs w:val="24"/>
              </w:rPr>
              <w:t xml:space="preserve"> деятельности на 2017 год»</w:t>
            </w:r>
          </w:p>
        </w:tc>
        <w:tc>
          <w:tcPr>
            <w:tcW w:w="3190"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27 379,6</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2 100,0</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4 467,3</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20 812,3</w:t>
            </w:r>
          </w:p>
        </w:tc>
      </w:tr>
      <w:tr w:rsidR="008E2CE1" w:rsidRPr="00C42B9D" w:rsidTr="00D77B41">
        <w:tc>
          <w:tcPr>
            <w:tcW w:w="3190" w:type="dxa"/>
            <w:vMerge w:val="restart"/>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Подпрограмма 2 «Развитие библиотечного дела в Озинском муниципальном районе на 2017 год»</w:t>
            </w:r>
          </w:p>
        </w:tc>
        <w:tc>
          <w:tcPr>
            <w:tcW w:w="3190"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7 89</w:t>
            </w:r>
            <w:r>
              <w:rPr>
                <w:rFonts w:ascii="Times New Roman" w:eastAsia="Times New Roman" w:hAnsi="Times New Roman" w:cs="Times New Roman"/>
                <w:sz w:val="24"/>
                <w:szCs w:val="24"/>
              </w:rPr>
              <w:t>7</w:t>
            </w:r>
            <w:r w:rsidRPr="00C42B9D">
              <w:rPr>
                <w:rFonts w:ascii="Times New Roman" w:eastAsia="Times New Roman" w:hAnsi="Times New Roman" w:cs="Times New Roman"/>
                <w:sz w:val="24"/>
                <w:szCs w:val="24"/>
              </w:rPr>
              <w:t>,6</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0,00</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1 616,2</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6 281,4</w:t>
            </w:r>
          </w:p>
        </w:tc>
      </w:tr>
      <w:tr w:rsidR="008E2CE1" w:rsidRPr="00C42B9D" w:rsidTr="00D77B41">
        <w:tc>
          <w:tcPr>
            <w:tcW w:w="3190" w:type="dxa"/>
            <w:vMerge w:val="restart"/>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Подпрограмма 3 «Развитие системы дополнительного образования в области культуры на 2017 год»</w:t>
            </w:r>
          </w:p>
        </w:tc>
        <w:tc>
          <w:tcPr>
            <w:tcW w:w="3190"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4 341,8</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0,00</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498,4</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3 843,4</w:t>
            </w:r>
          </w:p>
        </w:tc>
      </w:tr>
      <w:tr w:rsidR="008E2CE1" w:rsidRPr="00C42B9D" w:rsidTr="00D77B41">
        <w:tc>
          <w:tcPr>
            <w:tcW w:w="3190" w:type="dxa"/>
            <w:vMerge w:val="restart"/>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p>
          <w:p w:rsidR="008E2CE1" w:rsidRPr="00C42B9D" w:rsidRDefault="008E2CE1" w:rsidP="00D77B41">
            <w:pPr>
              <w:spacing w:after="0" w:line="240" w:lineRule="auto"/>
              <w:jc w:val="center"/>
              <w:rPr>
                <w:rFonts w:ascii="Times New Roman" w:eastAsia="Times New Roman" w:hAnsi="Times New Roman" w:cs="Times New Roman"/>
                <w:b/>
                <w:i/>
                <w:sz w:val="24"/>
                <w:szCs w:val="24"/>
              </w:rPr>
            </w:pPr>
          </w:p>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ВСЕГО</w:t>
            </w: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Всего</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39</w:t>
            </w:r>
            <w:r>
              <w:rPr>
                <w:rFonts w:ascii="Times New Roman" w:eastAsia="Times New Roman" w:hAnsi="Times New Roman" w:cs="Times New Roman"/>
                <w:b/>
                <w:i/>
                <w:sz w:val="24"/>
                <w:szCs w:val="24"/>
              </w:rPr>
              <w:t> 618,9</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Федеральный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2 100,0</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Областной бюджет</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6 581,8</w:t>
            </w:r>
          </w:p>
        </w:tc>
      </w:tr>
      <w:tr w:rsidR="008E2CE1" w:rsidRPr="00C42B9D" w:rsidTr="00D77B41">
        <w:tc>
          <w:tcPr>
            <w:tcW w:w="3190" w:type="dxa"/>
            <w:vMerge/>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Бюджет муниципального района</w:t>
            </w:r>
          </w:p>
        </w:tc>
        <w:tc>
          <w:tcPr>
            <w:tcW w:w="3191" w:type="dxa"/>
            <w:shd w:val="clear" w:color="auto" w:fill="auto"/>
          </w:tcPr>
          <w:p w:rsidR="008E2CE1" w:rsidRPr="00C42B9D" w:rsidRDefault="008E2CE1" w:rsidP="00D77B41">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30 937,1</w:t>
            </w:r>
          </w:p>
        </w:tc>
      </w:tr>
    </w:tbl>
    <w:p w:rsidR="008E2CE1" w:rsidRPr="00C42B9D" w:rsidRDefault="008E2CE1" w:rsidP="008E2CE1">
      <w:pPr>
        <w:tabs>
          <w:tab w:val="left" w:pos="5954"/>
        </w:tabs>
        <w:spacing w:after="0" w:line="240" w:lineRule="auto"/>
        <w:rPr>
          <w:rFonts w:ascii="Times New Roman" w:eastAsia="Times New Roman" w:hAnsi="Times New Roman" w:cs="Times New Roman"/>
          <w:sz w:val="28"/>
          <w:szCs w:val="28"/>
        </w:rPr>
      </w:pPr>
    </w:p>
    <w:p w:rsidR="008E2CE1" w:rsidRPr="00C42B9D" w:rsidRDefault="008E2CE1" w:rsidP="008E2CE1">
      <w:pPr>
        <w:spacing w:after="0" w:line="240" w:lineRule="auto"/>
        <w:rPr>
          <w:rFonts w:ascii="Times New Roman" w:eastAsia="Times New Roman" w:hAnsi="Times New Roman" w:cs="Times New Roman"/>
          <w:sz w:val="24"/>
          <w:szCs w:val="24"/>
        </w:rPr>
      </w:pPr>
    </w:p>
    <w:sectPr w:rsidR="008E2CE1" w:rsidRPr="00C42B9D" w:rsidSect="008E2CE1">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E2CE1"/>
    <w:rsid w:val="00362695"/>
    <w:rsid w:val="003A5F8A"/>
    <w:rsid w:val="004967B8"/>
    <w:rsid w:val="008A1508"/>
    <w:rsid w:val="008E2CE1"/>
    <w:rsid w:val="00BD1A1F"/>
    <w:rsid w:val="00E02AB1"/>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CE1"/>
    <w:pPr>
      <w:spacing w:after="200" w:line="276" w:lineRule="auto"/>
      <w:ind w:righ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CE1"/>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8E2CE1"/>
    <w:rPr>
      <w:rFonts w:ascii="Times New Roman" w:eastAsia="Times New Roman" w:hAnsi="Times New Roman" w:cs="Times New Roman"/>
      <w:sz w:val="28"/>
      <w:szCs w:val="20"/>
      <w:lang w:eastAsia="ru-RU"/>
    </w:rPr>
  </w:style>
  <w:style w:type="character" w:customStyle="1" w:styleId="a5">
    <w:name w:val="Текст выноски Знак"/>
    <w:basedOn w:val="a0"/>
    <w:link w:val="a6"/>
    <w:uiPriority w:val="99"/>
    <w:semiHidden/>
    <w:rsid w:val="008E2CE1"/>
    <w:rPr>
      <w:rFonts w:ascii="Tahoma" w:eastAsiaTheme="minorEastAsia" w:hAnsi="Tahoma" w:cs="Tahoma"/>
      <w:sz w:val="16"/>
      <w:szCs w:val="16"/>
      <w:lang w:eastAsia="ru-RU"/>
    </w:rPr>
  </w:style>
  <w:style w:type="paragraph" w:styleId="a6">
    <w:name w:val="Balloon Text"/>
    <w:basedOn w:val="a"/>
    <w:link w:val="a5"/>
    <w:uiPriority w:val="99"/>
    <w:semiHidden/>
    <w:unhideWhenUsed/>
    <w:rsid w:val="008E2CE1"/>
    <w:pPr>
      <w:spacing w:after="0" w:line="240" w:lineRule="auto"/>
    </w:pPr>
    <w:rPr>
      <w:rFonts w:ascii="Tahoma" w:hAnsi="Tahoma" w:cs="Tahoma"/>
      <w:sz w:val="16"/>
      <w:szCs w:val="16"/>
    </w:rPr>
  </w:style>
  <w:style w:type="character" w:customStyle="1" w:styleId="1">
    <w:name w:val="Текст выноски Знак1"/>
    <w:basedOn w:val="a0"/>
    <w:link w:val="a6"/>
    <w:uiPriority w:val="99"/>
    <w:semiHidden/>
    <w:rsid w:val="008E2CE1"/>
    <w:rPr>
      <w:rFonts w:ascii="Tahoma" w:eastAsiaTheme="minorEastAsia" w:hAnsi="Tahoma" w:cs="Tahoma"/>
      <w:sz w:val="16"/>
      <w:szCs w:val="16"/>
      <w:lang w:eastAsia="ru-RU"/>
    </w:rPr>
  </w:style>
  <w:style w:type="paragraph" w:customStyle="1" w:styleId="ConsPlusCell">
    <w:name w:val="ConsPlusCell"/>
    <w:rsid w:val="008E2CE1"/>
    <w:pPr>
      <w:widowControl w:val="0"/>
      <w:autoSpaceDE w:val="0"/>
      <w:autoSpaceDN w:val="0"/>
      <w:adjustRightInd w:val="0"/>
      <w:ind w:right="0"/>
    </w:pPr>
    <w:rPr>
      <w:rFonts w:ascii="Arial" w:eastAsia="Times New Roman" w:hAnsi="Arial" w:cs="Arial"/>
      <w:sz w:val="20"/>
      <w:szCs w:val="20"/>
      <w:lang w:eastAsia="ru-RU"/>
    </w:rPr>
  </w:style>
  <w:style w:type="paragraph" w:customStyle="1" w:styleId="formattext">
    <w:name w:val="formattext"/>
    <w:basedOn w:val="a"/>
    <w:rsid w:val="008E2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32</Pages>
  <Words>7698</Words>
  <Characters>43883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2017-05-26T06:22:00Z</cp:lastPrinted>
  <dcterms:created xsi:type="dcterms:W3CDTF">2017-05-26T05:54:00Z</dcterms:created>
  <dcterms:modified xsi:type="dcterms:W3CDTF">2017-05-26T06:32:00Z</dcterms:modified>
</cp:coreProperties>
</file>