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51F" w:rsidRPr="00CC451F" w:rsidRDefault="00CC451F" w:rsidP="00CC451F">
      <w:pPr>
        <w:shd w:val="clear" w:color="auto" w:fill="FFFFFF"/>
        <w:spacing w:after="54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C451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 недопустимости разжигания межнациональной розни. Уголовная ответственность за публичные призывы к осуществлению экстремистской деятельности.</w:t>
      </w:r>
    </w:p>
    <w:p w:rsidR="00CC451F" w:rsidRPr="00CC451F" w:rsidRDefault="00CC451F" w:rsidP="00CC451F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51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важнейших функций государства является обеспечение равных прав граждан вне зависимости от их принадлежности к какой-либо социальной, культурной, религиозной группе, их пола, национальности, расы, языка, убеждений.</w:t>
      </w:r>
      <w:r w:rsidRPr="00CC45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Концепция равенства всех граждан, недопущения разжигания социальной, расовой и вражды, оскорбления какой-либо нации, заложена в статьях 13, 19 и 29 конституции Российской Федерации.</w:t>
      </w:r>
    </w:p>
    <w:p w:rsidR="00CC451F" w:rsidRPr="00CC451F" w:rsidRDefault="00CC451F" w:rsidP="00CC451F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5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возбуждением ненависти или вражды подразумевается публичное высказывание идей, направленных на создание конфликтов между различными социальными, национальными, религиозными группами.</w:t>
      </w:r>
    </w:p>
    <w:p w:rsidR="00CC451F" w:rsidRPr="00CC451F" w:rsidRDefault="00CC451F" w:rsidP="00CC451F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51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Выражение неприязненного отношения к гражданину на основании его принадлежности к определенному полу, национальности, расе, религиозной конфессии, квалифицируется как унижение человеческого достоинства.</w:t>
      </w:r>
    </w:p>
    <w:p w:rsidR="00CC451F" w:rsidRPr="00CC451F" w:rsidRDefault="00CC451F" w:rsidP="00CC451F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51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Возбуждение ненависти либо вражды, унижение человеческого достоинства — преступления, угрожающие общественному согласию, имеющие далеко идущие последствия. Войны, межнациональные конфликты, вражда между отдельными группами населения возникают из-за непогашенных вовремя очагов ненависти.</w:t>
      </w:r>
      <w:r w:rsidRPr="00CC45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C45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соответствии с законодательством Российской Федерации за разжигание межнациональной розни предусмотрена административная, либо уголовная ответственность.</w:t>
      </w:r>
    </w:p>
    <w:p w:rsidR="00CC451F" w:rsidRPr="00CC451F" w:rsidRDefault="00CC451F" w:rsidP="00CC451F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C45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Так же предусмотрена административная ответственность за массовое распространение признанных запрещенными экстремистских материалов; за пропаганду либо публичное демонстрирование нацистской атрибутики или символики, либо атрибутики или символики, сходных с нацистской атрибутикой или символикой до степени смешения, либо атрибутики или символики экстремистских организаций, либо иных атрибутики или символики, пропаганда либо публичное демонстрирование которых запрещены федеральными законами.</w:t>
      </w:r>
      <w:proofErr w:type="gramEnd"/>
    </w:p>
    <w:p w:rsidR="00CC451F" w:rsidRPr="00CC451F" w:rsidRDefault="00CC451F" w:rsidP="00CC451F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51F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Уголовная ответственность предусмотрена за публичные призывы к осуществлению экстремистской деятельности; возбуждение ненависти либо вражды, а равно унижение человеческого достоинства; организацию экстремистского сообщества; организация деятельности экстремистской организации».</w:t>
      </w:r>
    </w:p>
    <w:p w:rsidR="0094569C" w:rsidRPr="0094569C" w:rsidRDefault="0094569C" w:rsidP="0094569C">
      <w:pPr>
        <w:shd w:val="clear" w:color="auto" w:fill="F5F5F5"/>
        <w:spacing w:before="105" w:after="225" w:line="7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4569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Виды ответс</w:t>
      </w:r>
      <w:bookmarkStart w:id="0" w:name="_GoBack"/>
      <w:bookmarkEnd w:id="0"/>
      <w:r w:rsidRPr="0094569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твенности за незаконную миграцию</w:t>
      </w:r>
    </w:p>
    <w:p w:rsidR="0094569C" w:rsidRDefault="0094569C" w:rsidP="0094569C">
      <w:pPr>
        <w:pStyle w:val="a3"/>
        <w:shd w:val="clear" w:color="auto" w:fill="F5F5F5"/>
        <w:spacing w:before="0" w:beforeAutospacing="0" w:after="0" w:afterAutospacing="0" w:line="315" w:lineRule="atLeast"/>
        <w:ind w:firstLine="851"/>
        <w:jc w:val="both"/>
        <w:rPr>
          <w:rFonts w:ascii="MyriadPro-Regular" w:hAnsi="MyriadPro-Regular"/>
          <w:color w:val="343434"/>
        </w:rPr>
      </w:pPr>
      <w:proofErr w:type="gramStart"/>
      <w:r>
        <w:rPr>
          <w:rFonts w:ascii="MyriadPro-Regular" w:hAnsi="MyriadPro-Regular"/>
          <w:color w:val="343434"/>
        </w:rPr>
        <w:t>В соответствии с Указом Президента РФ от 31.10.2018 № 622 «О Концепции государственной миграционной политики Российской Федерации на 2019 - 2025 годы» одной из задач миграционной политики Российской Федерации является дальнейшее развитие механизмов и средств профилактики, предупреждения, выявления и пресечения нарушений миграционного законодательства Российской Федерации и коррупционных нарушений в сфере миграции, включая совершенствование мер ответственности за нарушение названного законодательства и законодательства Российской</w:t>
      </w:r>
      <w:proofErr w:type="gramEnd"/>
      <w:r>
        <w:rPr>
          <w:rFonts w:ascii="MyriadPro-Regular" w:hAnsi="MyriadPro-Regular"/>
          <w:color w:val="343434"/>
        </w:rPr>
        <w:t xml:space="preserve"> Федерации о противодействии коррупции.</w:t>
      </w:r>
    </w:p>
    <w:p w:rsidR="0094569C" w:rsidRDefault="0094569C" w:rsidP="0094569C">
      <w:pPr>
        <w:pStyle w:val="a3"/>
        <w:shd w:val="clear" w:color="auto" w:fill="F5F5F5"/>
        <w:spacing w:before="0" w:beforeAutospacing="0" w:after="0" w:afterAutospacing="0" w:line="315" w:lineRule="atLeast"/>
        <w:ind w:firstLine="851"/>
        <w:jc w:val="both"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Законодательством Российской Федерации за противоправные действия в сфере незаконной миграции предусмотрена как административная, так и уголовная ответственность.</w:t>
      </w:r>
    </w:p>
    <w:p w:rsidR="0094569C" w:rsidRDefault="0094569C" w:rsidP="0094569C">
      <w:pPr>
        <w:pStyle w:val="a3"/>
        <w:shd w:val="clear" w:color="auto" w:fill="F5F5F5"/>
        <w:spacing w:before="0" w:beforeAutospacing="0" w:after="0" w:afterAutospacing="0" w:line="315" w:lineRule="atLeast"/>
        <w:ind w:firstLine="851"/>
        <w:jc w:val="both"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Преступления в сфере миграции, за которые предусмотрена уголовная ответственность, относятся к категориям преступления против порядка управления.</w:t>
      </w:r>
    </w:p>
    <w:p w:rsidR="0094569C" w:rsidRDefault="0094569C" w:rsidP="0094569C">
      <w:pPr>
        <w:pStyle w:val="a3"/>
        <w:shd w:val="clear" w:color="auto" w:fill="F5F5F5"/>
        <w:spacing w:before="0" w:beforeAutospacing="0" w:after="0" w:afterAutospacing="0" w:line="315" w:lineRule="atLeast"/>
        <w:ind w:firstLine="851"/>
        <w:jc w:val="both"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Основным составом преступления в сфере миграционных отношений является незаконное пересечение Государственной границы Российской Федерации (</w:t>
      </w:r>
      <w:hyperlink r:id="rId5" w:history="1">
        <w:r>
          <w:rPr>
            <w:rStyle w:val="a4"/>
            <w:rFonts w:ascii="MyriadPro-Regular" w:hAnsi="MyriadPro-Regular"/>
            <w:color w:val="007BC1"/>
          </w:rPr>
          <w:t>статья 322</w:t>
        </w:r>
      </w:hyperlink>
      <w:r>
        <w:rPr>
          <w:rFonts w:ascii="MyriadPro-Regular" w:hAnsi="MyriadPro-Regular"/>
          <w:color w:val="343434"/>
        </w:rPr>
        <w:t> УК РФ).</w:t>
      </w:r>
    </w:p>
    <w:p w:rsidR="0094569C" w:rsidRDefault="0094569C" w:rsidP="0094569C">
      <w:pPr>
        <w:pStyle w:val="a3"/>
        <w:shd w:val="clear" w:color="auto" w:fill="F5F5F5"/>
        <w:spacing w:before="0" w:beforeAutospacing="0" w:after="0" w:afterAutospacing="0" w:line="315" w:lineRule="atLeast"/>
        <w:ind w:firstLine="851"/>
        <w:jc w:val="both"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Так, указанной нормой установлена ответственность за пересечение Государственной границы Российской Федерации без действительных документов на право въезда или выезда из Российской Федерации либо без надлежащего разрешения, полученного в порядке, установленном законодательством Российской Федерации. Также пересечение Государственной границы Российской Федерации запрещено иностранным гражданам или лицам без гражданства, въезд которым в Российскую Федерацию заведомо не разрешен по основаниям, предусмотренным законодательством Российской Федерации.</w:t>
      </w:r>
    </w:p>
    <w:p w:rsidR="0094569C" w:rsidRDefault="0094569C" w:rsidP="0094569C">
      <w:pPr>
        <w:pStyle w:val="a3"/>
        <w:shd w:val="clear" w:color="auto" w:fill="F5F5F5"/>
        <w:spacing w:before="0" w:beforeAutospacing="0" w:after="0" w:afterAutospacing="0" w:line="315" w:lineRule="atLeast"/>
        <w:ind w:firstLine="851"/>
        <w:jc w:val="both"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Кроме того, состав преступления образуют указанные действия, совершенные группой лиц по предварительному сговору или организованной группой либо с применением насилия или с угрозой его применения.</w:t>
      </w:r>
    </w:p>
    <w:p w:rsidR="0094569C" w:rsidRDefault="0094569C" w:rsidP="0094569C">
      <w:pPr>
        <w:pStyle w:val="a3"/>
        <w:shd w:val="clear" w:color="auto" w:fill="F5F5F5"/>
        <w:spacing w:before="0" w:beforeAutospacing="0" w:after="0" w:afterAutospacing="0" w:line="315" w:lineRule="atLeast"/>
        <w:ind w:firstLine="851"/>
        <w:jc w:val="both"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С учетом положений </w:t>
      </w:r>
      <w:hyperlink r:id="rId6" w:history="1">
        <w:r>
          <w:rPr>
            <w:rStyle w:val="a4"/>
            <w:rFonts w:ascii="MyriadPro-Regular" w:hAnsi="MyriadPro-Regular"/>
            <w:color w:val="007BC1"/>
          </w:rPr>
          <w:t>статьи 20</w:t>
        </w:r>
      </w:hyperlink>
      <w:r>
        <w:rPr>
          <w:rFonts w:ascii="MyriadPro-Regular" w:hAnsi="MyriadPro-Regular"/>
          <w:color w:val="343434"/>
        </w:rPr>
        <w:t> УК РФ ответственность за совершение рассматриваемого преступления наступает с 16-летнего возраста. Субъектом преступления может быть вменяемое лицо, являющееся гражданином Российской Федерации, иностранным гражданином или лицом без гражданства.</w:t>
      </w:r>
    </w:p>
    <w:p w:rsidR="0094569C" w:rsidRDefault="0094569C" w:rsidP="0094569C">
      <w:pPr>
        <w:pStyle w:val="a3"/>
        <w:shd w:val="clear" w:color="auto" w:fill="F5F5F5"/>
        <w:spacing w:before="0" w:beforeAutospacing="0" w:after="0" w:afterAutospacing="0" w:line="315" w:lineRule="atLeast"/>
        <w:ind w:firstLine="851"/>
        <w:jc w:val="both"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t>Статьей 322.1 УК РФ установлена ответственность за организацию незаконного въезда в Российскую Федерацию иностранных граждан или лиц без гражданства, их незаконного пребывания в Российской Федерации или незаконного транзитного проезда через территорию Российской Федерации.</w:t>
      </w:r>
    </w:p>
    <w:p w:rsidR="0094569C" w:rsidRDefault="0094569C" w:rsidP="0094569C">
      <w:pPr>
        <w:pStyle w:val="a3"/>
        <w:shd w:val="clear" w:color="auto" w:fill="F5F5F5"/>
        <w:spacing w:before="0" w:beforeAutospacing="0" w:after="0" w:afterAutospacing="0" w:line="315" w:lineRule="atLeast"/>
        <w:ind w:firstLine="851"/>
        <w:jc w:val="both"/>
        <w:rPr>
          <w:rFonts w:ascii="MyriadPro-Regular" w:hAnsi="MyriadPro-Regular"/>
          <w:color w:val="343434"/>
        </w:rPr>
      </w:pPr>
      <w:proofErr w:type="gramStart"/>
      <w:r>
        <w:rPr>
          <w:rFonts w:ascii="MyriadPro-Regular" w:hAnsi="MyriadPro-Regular"/>
          <w:color w:val="343434"/>
        </w:rPr>
        <w:t>В </w:t>
      </w:r>
      <w:hyperlink r:id="rId7" w:history="1">
        <w:r>
          <w:rPr>
            <w:rStyle w:val="a4"/>
            <w:rFonts w:ascii="MyriadPro-Regular" w:hAnsi="MyriadPro-Regular"/>
            <w:color w:val="007BC1"/>
          </w:rPr>
          <w:t>статьях 322.2</w:t>
        </w:r>
      </w:hyperlink>
      <w:r>
        <w:rPr>
          <w:rFonts w:ascii="MyriadPro-Regular" w:hAnsi="MyriadPro-Regular"/>
          <w:color w:val="343434"/>
        </w:rPr>
        <w:t> и ст. 322.3 УК РФ установлена ответственность применительно к миграционным отношениям за фиктивную регистрацию гражданина Российской Федерации, иностранного гражданина или лица без гражданства по месту жительства в жилом помещении в Российской Федерации, а также за фиктивную постановку на учет иностранного гражданина или лица без гражданства по месту пребывания в Российской Федерации.</w:t>
      </w:r>
      <w:proofErr w:type="gramEnd"/>
    </w:p>
    <w:p w:rsidR="0094569C" w:rsidRDefault="0094569C" w:rsidP="0094569C">
      <w:pPr>
        <w:pStyle w:val="a3"/>
        <w:shd w:val="clear" w:color="auto" w:fill="F5F5F5"/>
        <w:spacing w:before="0" w:beforeAutospacing="0" w:after="0" w:afterAutospacing="0" w:line="315" w:lineRule="atLeast"/>
        <w:ind w:firstLine="851"/>
        <w:jc w:val="both"/>
        <w:rPr>
          <w:rFonts w:ascii="MyriadPro-Regular" w:hAnsi="MyriadPro-Regular"/>
          <w:color w:val="343434"/>
        </w:rPr>
      </w:pPr>
      <w:r>
        <w:rPr>
          <w:rFonts w:ascii="MyriadPro-Regular" w:hAnsi="MyriadPro-Regular"/>
          <w:color w:val="343434"/>
        </w:rPr>
        <w:lastRenderedPageBreak/>
        <w:t>В качестве наказания за данные преступления предусмотрено как наложение штрафа, так и принудительные работы, лишение свободы с лишением права занимать определенные должности или заниматься определенной деятельностью.</w:t>
      </w:r>
    </w:p>
    <w:p w:rsidR="00415837" w:rsidRPr="00CC451F" w:rsidRDefault="00415837" w:rsidP="0094569C">
      <w:pPr>
        <w:spacing w:after="0"/>
        <w:ind w:firstLine="851"/>
        <w:jc w:val="both"/>
        <w:rPr>
          <w:sz w:val="28"/>
          <w:szCs w:val="28"/>
        </w:rPr>
      </w:pPr>
    </w:p>
    <w:sectPr w:rsidR="00415837" w:rsidRPr="00CC4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F5A"/>
    <w:rsid w:val="00415837"/>
    <w:rsid w:val="0094569C"/>
    <w:rsid w:val="00AB3F5A"/>
    <w:rsid w:val="00CC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5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456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5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456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3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1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665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44638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4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C84588442DDC3FED50D5274BF8F16580899044E73F8860575E99619A0DDDB1C5F19BA509F85200EDFD1CCA52558A3B02442A9288140kF18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C84588442DDC3FED50D5274BF8F16580899044E73F8860575E99619A0DDDB1C5F19BA509B8C280D8F8BDCA16C0CA7AF2D5AB72C9F40F89Fk51FH" TargetMode="External"/><Relationship Id="rId5" Type="http://schemas.openxmlformats.org/officeDocument/2006/relationships/hyperlink" Target="consultantplus://offline/ref=DC84588442DDC3FED50D5274BF8F16580899044E73F8860575E99619A0DDDB1C5F19BA509B8E28028D8BDCA16C0CA7AF2D5AB72C9F40F89Fk51F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842</Words>
  <Characters>4803</Characters>
  <Application>Microsoft Office Word</Application>
  <DocSecurity>0</DocSecurity>
  <Lines>40</Lines>
  <Paragraphs>11</Paragraphs>
  <ScaleCrop>false</ScaleCrop>
  <Company>Krokoz™</Company>
  <LinksUpToDate>false</LinksUpToDate>
  <CharactersWithSpaces>5634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2024-03-11T06:32:00Z</dcterms:created>
  <dcterms:modified xsi:type="dcterms:W3CDTF">2024-03-11T06:48:00Z</dcterms:modified>
</cp:coreProperties>
</file>