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BBC" w:rsidRPr="007954A1" w:rsidRDefault="005C0BBC" w:rsidP="005C0BBC">
      <w:pPr>
        <w:shd w:val="clear" w:color="auto" w:fill="E9ECF1"/>
        <w:spacing w:after="0" w:line="240" w:lineRule="auto"/>
        <w:ind w:firstLine="1125"/>
        <w:textAlignment w:val="baseline"/>
        <w:outlineLvl w:val="3"/>
        <w:rPr>
          <w:rFonts w:ascii="Times New Roman" w:eastAsia="Times New Roman" w:hAnsi="Times New Roman" w:cs="Times New Roman"/>
          <w:b/>
          <w:color w:val="242424"/>
          <w:spacing w:val="2"/>
          <w:sz w:val="24"/>
          <w:szCs w:val="24"/>
          <w:lang w:eastAsia="ru-RU"/>
        </w:rPr>
      </w:pPr>
      <w:r w:rsidRPr="007954A1">
        <w:rPr>
          <w:rFonts w:ascii="Times New Roman" w:eastAsia="Times New Roman" w:hAnsi="Times New Roman" w:cs="Times New Roman"/>
          <w:b/>
          <w:color w:val="242424"/>
          <w:spacing w:val="2"/>
          <w:sz w:val="24"/>
          <w:szCs w:val="24"/>
          <w:lang w:eastAsia="ru-RU"/>
        </w:rPr>
        <w:t>Требования охраны труда при транспортировании исходных материалов, сырья, заготовок, полуфабрикатов, готовой продукции и отходов сельскохозяйственного производства</w:t>
      </w:r>
    </w:p>
    <w:p w:rsidR="005C0BBC" w:rsidRPr="00FB549E" w:rsidRDefault="005C0BBC" w:rsidP="005C0BBC">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w:t>
      </w:r>
      <w:r w:rsidRPr="00FB549E">
        <w:rPr>
          <w:rFonts w:ascii="Times New Roman" w:eastAsia="Times New Roman" w:hAnsi="Times New Roman" w:cs="Times New Roman"/>
          <w:color w:val="2D2D2D"/>
          <w:spacing w:val="2"/>
          <w:sz w:val="24"/>
          <w:szCs w:val="24"/>
          <w:lang w:eastAsia="ru-RU"/>
        </w:rPr>
        <w:t>. При транспортировании исходных материалов, сырья, заготовок, полуфабрикатов, готовой продукции и отходов сельскохозяйственного производства работодателем должно обеспечиваться:</w:t>
      </w:r>
      <w:r w:rsidRPr="00FB549E">
        <w:rPr>
          <w:rFonts w:ascii="Times New Roman" w:eastAsia="Times New Roman" w:hAnsi="Times New Roman" w:cs="Times New Roman"/>
          <w:color w:val="2D2D2D"/>
          <w:spacing w:val="2"/>
          <w:sz w:val="24"/>
          <w:szCs w:val="24"/>
          <w:lang w:eastAsia="ru-RU"/>
        </w:rPr>
        <w:br/>
        <w:t>1) использование безопасных транспортных коммуникаций;</w:t>
      </w:r>
      <w:r w:rsidRPr="00FB549E">
        <w:rPr>
          <w:rFonts w:ascii="Times New Roman" w:eastAsia="Times New Roman" w:hAnsi="Times New Roman" w:cs="Times New Roman"/>
          <w:color w:val="2D2D2D"/>
          <w:spacing w:val="2"/>
          <w:sz w:val="24"/>
          <w:szCs w:val="24"/>
          <w:lang w:eastAsia="ru-RU"/>
        </w:rPr>
        <w:br/>
        <w:t>2) применение средств транспортирования, исключающих возникновение опасных и вредных производственных факторов;</w:t>
      </w:r>
      <w:r w:rsidRPr="00FB549E">
        <w:rPr>
          <w:rFonts w:ascii="Times New Roman" w:eastAsia="Times New Roman" w:hAnsi="Times New Roman" w:cs="Times New Roman"/>
          <w:color w:val="2D2D2D"/>
          <w:spacing w:val="2"/>
          <w:sz w:val="24"/>
          <w:szCs w:val="24"/>
          <w:lang w:eastAsia="ru-RU"/>
        </w:rPr>
        <w:br/>
        <w:t>3) механизация и автоматизация транспортирования;</w:t>
      </w:r>
      <w:r w:rsidRPr="00FB549E">
        <w:rPr>
          <w:rFonts w:ascii="Times New Roman" w:eastAsia="Times New Roman" w:hAnsi="Times New Roman" w:cs="Times New Roman"/>
          <w:color w:val="2D2D2D"/>
          <w:spacing w:val="2"/>
          <w:sz w:val="24"/>
          <w:szCs w:val="24"/>
          <w:lang w:eastAsia="ru-RU"/>
        </w:rPr>
        <w:br/>
        <w:t>4) использование средств автоматического контроля и диагностики для предотвращения образования взрывоопасной среды.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w:t>
      </w:r>
      <w:r w:rsidRPr="00FB549E">
        <w:rPr>
          <w:rFonts w:ascii="Times New Roman" w:eastAsia="Times New Roman" w:hAnsi="Times New Roman" w:cs="Times New Roman"/>
          <w:color w:val="2D2D2D"/>
          <w:spacing w:val="2"/>
          <w:sz w:val="24"/>
          <w:szCs w:val="24"/>
          <w:lang w:eastAsia="ru-RU"/>
        </w:rPr>
        <w:t>. Перевозка тяжеловесных и (или) крупногабаритных грузов (комбайны, экскаваторы, тракторы) допускается только после получения владельцем транспортного средства (его представителем) специальных письменных разрешений, выданных уполномоченными органами в соответствии с требованиями, установленными уполномоченным федеральным органом исполнительной власти</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61925" cy="219075"/>
                <wp:effectExtent l="0" t="0" r="0" b="0"/>
                <wp:docPr id="2" name="Прямоугольник 2"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б утверждении Правил по охране труда в сельском хозяйстве (с изменениями на 4 июля 2018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 </w:t>
      </w:r>
      <w:hyperlink r:id="rId5" w:history="1">
        <w:r w:rsidRPr="00FB549E">
          <w:rPr>
            <w:rFonts w:ascii="Times New Roman" w:eastAsia="Times New Roman" w:hAnsi="Times New Roman" w:cs="Times New Roman"/>
            <w:color w:val="00466E"/>
            <w:spacing w:val="2"/>
            <w:sz w:val="24"/>
            <w:szCs w:val="24"/>
            <w:u w:val="single"/>
            <w:lang w:eastAsia="ru-RU"/>
          </w:rPr>
          <w:t>Порядок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hyperlink>
      <w:r w:rsidRPr="00FB549E">
        <w:rPr>
          <w:rFonts w:ascii="Times New Roman" w:eastAsia="Times New Roman" w:hAnsi="Times New Roman" w:cs="Times New Roman"/>
          <w:color w:val="2D2D2D"/>
          <w:spacing w:val="2"/>
          <w:sz w:val="24"/>
          <w:szCs w:val="24"/>
          <w:lang w:eastAsia="ru-RU"/>
        </w:rPr>
        <w:t>, утвержденный </w:t>
      </w:r>
      <w:hyperlink r:id="rId6" w:history="1">
        <w:r w:rsidRPr="00FB549E">
          <w:rPr>
            <w:rFonts w:ascii="Times New Roman" w:eastAsia="Times New Roman" w:hAnsi="Times New Roman" w:cs="Times New Roman"/>
            <w:color w:val="00466E"/>
            <w:spacing w:val="2"/>
            <w:sz w:val="24"/>
            <w:szCs w:val="24"/>
            <w:u w:val="single"/>
            <w:lang w:eastAsia="ru-RU"/>
          </w:rPr>
          <w:t>приказом Министерства транспорта Российской Федерации от 24 июля 2012 года N 258</w:t>
        </w:r>
      </w:hyperlink>
      <w:r w:rsidRPr="00FB549E">
        <w:rPr>
          <w:rFonts w:ascii="Times New Roman" w:eastAsia="Times New Roman" w:hAnsi="Times New Roman" w:cs="Times New Roman"/>
          <w:color w:val="2D2D2D"/>
          <w:spacing w:val="2"/>
          <w:sz w:val="24"/>
          <w:szCs w:val="24"/>
          <w:lang w:eastAsia="ru-RU"/>
        </w:rPr>
        <w:t> (зарегистрирован в Министерстве юстиции Российской Федерации 11 октября 2012 года, регистрационный N 25656) с изменениями, внесенными </w:t>
      </w:r>
      <w:hyperlink r:id="rId7" w:history="1">
        <w:r w:rsidRPr="00FB549E">
          <w:rPr>
            <w:rFonts w:ascii="Times New Roman" w:eastAsia="Times New Roman" w:hAnsi="Times New Roman" w:cs="Times New Roman"/>
            <w:color w:val="00466E"/>
            <w:spacing w:val="2"/>
            <w:sz w:val="24"/>
            <w:szCs w:val="24"/>
            <w:u w:val="single"/>
            <w:lang w:eastAsia="ru-RU"/>
          </w:rPr>
          <w:t>приказом Министерства транспорта Российской Федерации от 15 января 2015 года* N 7</w:t>
        </w:r>
      </w:hyperlink>
      <w:r w:rsidRPr="00FB549E">
        <w:rPr>
          <w:rFonts w:ascii="Times New Roman" w:eastAsia="Times New Roman" w:hAnsi="Times New Roman" w:cs="Times New Roman"/>
          <w:color w:val="2D2D2D"/>
          <w:spacing w:val="2"/>
          <w:sz w:val="24"/>
          <w:szCs w:val="24"/>
          <w:lang w:eastAsia="ru-RU"/>
        </w:rPr>
        <w:t> (зарегистрирован Министерством юстиции Российской Федерации 15 июня 2014 года, регистрационный N 32585).</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t>* Вероятно, ошибка оригинала. Следует читать: "от 15 января 2014 года". - Примечание изготовителя базы данных.</w:t>
      </w:r>
      <w:r w:rsidRPr="00FB549E">
        <w:rPr>
          <w:rFonts w:ascii="Times New Roman" w:eastAsia="Times New Roman" w:hAnsi="Times New Roman" w:cs="Times New Roman"/>
          <w:color w:val="2D2D2D"/>
          <w:spacing w:val="2"/>
          <w:sz w:val="24"/>
          <w:szCs w:val="24"/>
          <w:lang w:eastAsia="ru-RU"/>
        </w:rPr>
        <w:br/>
        <w:t>Перевозчики должны пройти инструктаж по охране и безопасности труда на маршрут движения.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w:t>
      </w:r>
      <w:r w:rsidRPr="00FB549E">
        <w:rPr>
          <w:rFonts w:ascii="Times New Roman" w:eastAsia="Times New Roman" w:hAnsi="Times New Roman" w:cs="Times New Roman"/>
          <w:color w:val="2D2D2D"/>
          <w:spacing w:val="2"/>
          <w:sz w:val="24"/>
          <w:szCs w:val="24"/>
          <w:lang w:eastAsia="ru-RU"/>
        </w:rPr>
        <w:t>. Внутрихозяйственные дороги, используемые для транспортирования сельскохозяйственного сырья, готовой продукции и отходов сельскохозяйственного производства, должны соответствовать условиям безопасного движения для водителей транспортных средств, самоходных сельскохозяйственных машин, гужевых повозок. Дороги должны быть ровными, без глубоких ям, крутых склонов, иметь обзорность на перекрёстках, достаточную для безопасного разъезда крупногабаритной техники. Образовавшиеся просадки, выбоины, промоины и иные опасности должны устраняться в первую очередь, а до их устранения ограждаться ясно видимыми ограждениями или предупредительными знаками.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w:t>
      </w:r>
      <w:r w:rsidRPr="00FB549E">
        <w:rPr>
          <w:rFonts w:ascii="Times New Roman" w:eastAsia="Times New Roman" w:hAnsi="Times New Roman" w:cs="Times New Roman"/>
          <w:color w:val="2D2D2D"/>
          <w:spacing w:val="2"/>
          <w:sz w:val="24"/>
          <w:szCs w:val="24"/>
          <w:lang w:eastAsia="ru-RU"/>
        </w:rPr>
        <w:t>. Для обеспечения безопасности дорожного движения, необходимо иметь схему маршрутов движения автомобилей, тракторов, самоходных сельскохозяйственных машин по внутрихозяйственным дорогам, утвержденную работодателем или иным уполномоченным им должностным лицом. Схема маршрутов движения должна быть вывешена в местах стоянки и хранения транспорта, перед въездом на территорию организации и в других местах, связанных с эксплуатацией внутрихозяйственного транспорта.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w:t>
      </w:r>
      <w:r w:rsidRPr="00FB549E">
        <w:rPr>
          <w:rFonts w:ascii="Times New Roman" w:eastAsia="Times New Roman" w:hAnsi="Times New Roman" w:cs="Times New Roman"/>
          <w:color w:val="2D2D2D"/>
          <w:spacing w:val="2"/>
          <w:sz w:val="24"/>
          <w:szCs w:val="24"/>
          <w:lang w:eastAsia="ru-RU"/>
        </w:rPr>
        <w:t>. При выборе маршрутов безопасного транспортирования сельскохозяйственных грузов следует исключить:</w:t>
      </w:r>
      <w:r w:rsidRPr="00FB549E">
        <w:rPr>
          <w:rFonts w:ascii="Times New Roman" w:eastAsia="Times New Roman" w:hAnsi="Times New Roman" w:cs="Times New Roman"/>
          <w:color w:val="2D2D2D"/>
          <w:spacing w:val="2"/>
          <w:sz w:val="24"/>
          <w:szCs w:val="24"/>
          <w:lang w:eastAsia="ru-RU"/>
        </w:rPr>
        <w:br/>
        <w:t>1) крутые подъёмы, заболоченные участки, выбоины и просадки, которые сельскохозяйственная техника не в состоянии преодолеть;</w:t>
      </w:r>
      <w:r w:rsidRPr="00FB549E">
        <w:rPr>
          <w:rFonts w:ascii="Times New Roman" w:eastAsia="Times New Roman" w:hAnsi="Times New Roman" w:cs="Times New Roman"/>
          <w:color w:val="2D2D2D"/>
          <w:spacing w:val="2"/>
          <w:sz w:val="24"/>
          <w:szCs w:val="24"/>
          <w:lang w:eastAsia="ru-RU"/>
        </w:rPr>
        <w:br/>
        <w:t xml:space="preserve">2) перевалы через горные хребты и участки ущелий со сложными, сильно изрезанными </w:t>
      </w:r>
      <w:r w:rsidRPr="00FB549E">
        <w:rPr>
          <w:rFonts w:ascii="Times New Roman" w:eastAsia="Times New Roman" w:hAnsi="Times New Roman" w:cs="Times New Roman"/>
          <w:color w:val="2D2D2D"/>
          <w:spacing w:val="2"/>
          <w:sz w:val="24"/>
          <w:szCs w:val="24"/>
          <w:lang w:eastAsia="ru-RU"/>
        </w:rPr>
        <w:lastRenderedPageBreak/>
        <w:t>или недостаточно устойчивыми склонами;</w:t>
      </w:r>
      <w:r w:rsidRPr="00FB549E">
        <w:rPr>
          <w:rFonts w:ascii="Times New Roman" w:eastAsia="Times New Roman" w:hAnsi="Times New Roman" w:cs="Times New Roman"/>
          <w:color w:val="2D2D2D"/>
          <w:spacing w:val="2"/>
          <w:sz w:val="24"/>
          <w:szCs w:val="24"/>
          <w:lang w:eastAsia="ru-RU"/>
        </w:rPr>
        <w:br/>
        <w:t>3) участки дорог, на которых расстояние видимости из кабины транспортного средства в направлении движения составляет менее 60 м;</w:t>
      </w:r>
      <w:r w:rsidRPr="00FB549E">
        <w:rPr>
          <w:rFonts w:ascii="Times New Roman" w:eastAsia="Times New Roman" w:hAnsi="Times New Roman" w:cs="Times New Roman"/>
          <w:color w:val="2D2D2D"/>
          <w:spacing w:val="2"/>
          <w:sz w:val="24"/>
          <w:szCs w:val="24"/>
          <w:lang w:eastAsia="ru-RU"/>
        </w:rPr>
        <w:br/>
        <w:t>4) более шести поворотов радиусом менее 100 м на участке протяженностью не более 1 км;</w:t>
      </w:r>
      <w:r w:rsidRPr="00FB549E">
        <w:rPr>
          <w:rFonts w:ascii="Times New Roman" w:eastAsia="Times New Roman" w:hAnsi="Times New Roman" w:cs="Times New Roman"/>
          <w:color w:val="2D2D2D"/>
          <w:spacing w:val="2"/>
          <w:sz w:val="24"/>
          <w:szCs w:val="24"/>
          <w:lang w:eastAsia="ru-RU"/>
        </w:rPr>
        <w:br/>
        <w:t>5) два последовательных поворота, которые образуют выпуклую и вогнутую кривую радиусом менее 120 м;</w:t>
      </w:r>
      <w:r w:rsidRPr="00FB549E">
        <w:rPr>
          <w:rFonts w:ascii="Times New Roman" w:eastAsia="Times New Roman" w:hAnsi="Times New Roman" w:cs="Times New Roman"/>
          <w:color w:val="2D2D2D"/>
          <w:spacing w:val="2"/>
          <w:sz w:val="24"/>
          <w:szCs w:val="24"/>
          <w:lang w:eastAsia="ru-RU"/>
        </w:rPr>
        <w:br/>
        <w:t>6) глубину колеи, превышающую дорожный просвет транспортного средства и сельскохозяйственных машин.</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6</w:t>
      </w:r>
      <w:r w:rsidRPr="00FB549E">
        <w:rPr>
          <w:rFonts w:ascii="Times New Roman" w:eastAsia="Times New Roman" w:hAnsi="Times New Roman" w:cs="Times New Roman"/>
          <w:color w:val="2D2D2D"/>
          <w:spacing w:val="2"/>
          <w:sz w:val="24"/>
          <w:szCs w:val="24"/>
          <w:lang w:eastAsia="ru-RU"/>
        </w:rPr>
        <w:t>. В случае, если на маршруте движения образовалась опасность, то следует установить соответствующие знаки и приостановить движение до устранения опасности.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7</w:t>
      </w:r>
      <w:r w:rsidRPr="00FB549E">
        <w:rPr>
          <w:rFonts w:ascii="Times New Roman" w:eastAsia="Times New Roman" w:hAnsi="Times New Roman" w:cs="Times New Roman"/>
          <w:color w:val="2D2D2D"/>
          <w:spacing w:val="2"/>
          <w:sz w:val="24"/>
          <w:szCs w:val="24"/>
          <w:lang w:eastAsia="ru-RU"/>
        </w:rPr>
        <w:t>. В зимний период на внутрихозяйственных дорогах постоянного пользования необходимо рассыпать противоскользящие материалы, а также материалы предотвращающие образование гололёда, а с началом снегопада начинать снегоочистку дорог.</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8</w:t>
      </w:r>
      <w:r w:rsidRPr="00FB549E">
        <w:rPr>
          <w:rFonts w:ascii="Times New Roman" w:eastAsia="Times New Roman" w:hAnsi="Times New Roman" w:cs="Times New Roman"/>
          <w:color w:val="2D2D2D"/>
          <w:spacing w:val="2"/>
          <w:sz w:val="24"/>
          <w:szCs w:val="24"/>
          <w:lang w:eastAsia="ru-RU"/>
        </w:rPr>
        <w:t>. Дороги, переезды, мосты, ледовые переправы, броды, плотины, дамбы должны содержаться в исправном состоянии.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9</w:t>
      </w:r>
      <w:r w:rsidRPr="00FB549E">
        <w:rPr>
          <w:rFonts w:ascii="Times New Roman" w:eastAsia="Times New Roman" w:hAnsi="Times New Roman" w:cs="Times New Roman"/>
          <w:color w:val="2D2D2D"/>
          <w:spacing w:val="2"/>
          <w:sz w:val="24"/>
          <w:szCs w:val="24"/>
          <w:lang w:eastAsia="ru-RU"/>
        </w:rPr>
        <w:t>. Транспортировка опасных жидкостей (кислот, щелочей, жидких химикатов) в стеклянной таре от места разгрузки до склада и от склада до места потребления должна производиться на специально приспособленных для этого носилках, тачках, тележках, обеспечивающих требования охраны труда, при выполнении работы.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10</w:t>
      </w:r>
      <w:r w:rsidRPr="00FB549E">
        <w:rPr>
          <w:rFonts w:ascii="Times New Roman" w:eastAsia="Times New Roman" w:hAnsi="Times New Roman" w:cs="Times New Roman"/>
          <w:color w:val="2D2D2D"/>
          <w:spacing w:val="2"/>
          <w:sz w:val="24"/>
          <w:szCs w:val="24"/>
          <w:lang w:eastAsia="ru-RU"/>
        </w:rPr>
        <w:t>. Транспортировка опасных грузов в кузовах (прицепах) транспортных средств должна осуществляться в соответствии с требованиями охраны труда и требованиями Правил.</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11</w:t>
      </w:r>
      <w:r w:rsidRPr="00FB549E">
        <w:rPr>
          <w:rFonts w:ascii="Times New Roman" w:eastAsia="Times New Roman" w:hAnsi="Times New Roman" w:cs="Times New Roman"/>
          <w:color w:val="2D2D2D"/>
          <w:spacing w:val="2"/>
          <w:sz w:val="24"/>
          <w:szCs w:val="24"/>
          <w:lang w:eastAsia="ru-RU"/>
        </w:rPr>
        <w:t>. При укладке корзин, ящиков с опасными жидкостями в кузов транспортного средства, стеклянная тара в кузове должна устанавливаться вертикально, горловинами (пробками) вверх. Каждое место груза должно укрепляться в кузове специальным(и) приспособлением(ями) так, чтобы груз не мог перемещаться или опрокидываться.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12</w:t>
      </w:r>
      <w:r w:rsidRPr="00FB549E">
        <w:rPr>
          <w:rFonts w:ascii="Times New Roman" w:eastAsia="Times New Roman" w:hAnsi="Times New Roman" w:cs="Times New Roman"/>
          <w:color w:val="2D2D2D"/>
          <w:spacing w:val="2"/>
          <w:sz w:val="24"/>
          <w:szCs w:val="24"/>
          <w:lang w:eastAsia="ru-RU"/>
        </w:rPr>
        <w:t>. При перевозке опасных жидкостей, на цистернах должны быть предупреждающие об опасности надписи "Огнеопасно", "Опасно", "Яд", в зависимости от характера перевозимой жидкости.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13</w:t>
      </w:r>
      <w:r w:rsidRPr="00FB549E">
        <w:rPr>
          <w:rFonts w:ascii="Times New Roman" w:eastAsia="Times New Roman" w:hAnsi="Times New Roman" w:cs="Times New Roman"/>
          <w:color w:val="2D2D2D"/>
          <w:spacing w:val="2"/>
          <w:sz w:val="24"/>
          <w:szCs w:val="24"/>
          <w:lang w:eastAsia="ru-RU"/>
        </w:rPr>
        <w:t>. Кузов транспортного средства (прицепа) для перевозки баллонов со сжатым газом должен быть оборудован стеллажами с выемками под баллоны, обитыми войлоком или другим мягким материалом. Стеллажи должны иметь запорные приспособления, предохраняющие перевозимые баллоны от соприкосновения друг с другом.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14</w:t>
      </w:r>
      <w:r w:rsidRPr="00FB549E">
        <w:rPr>
          <w:rFonts w:ascii="Times New Roman" w:eastAsia="Times New Roman" w:hAnsi="Times New Roman" w:cs="Times New Roman"/>
          <w:color w:val="2D2D2D"/>
          <w:spacing w:val="2"/>
          <w:sz w:val="24"/>
          <w:szCs w:val="24"/>
          <w:lang w:eastAsia="ru-RU"/>
        </w:rPr>
        <w:t>. Перевозка баллонов в вертикальном положении должна осуществляться в специальных контейнерах. Погрузка и разгрузка контейнеров и баллонов должны быть механизированы.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15</w:t>
      </w:r>
      <w:r w:rsidRPr="00FB549E">
        <w:rPr>
          <w:rFonts w:ascii="Times New Roman" w:eastAsia="Times New Roman" w:hAnsi="Times New Roman" w:cs="Times New Roman"/>
          <w:color w:val="2D2D2D"/>
          <w:spacing w:val="2"/>
          <w:sz w:val="24"/>
          <w:szCs w:val="24"/>
          <w:lang w:eastAsia="ru-RU"/>
        </w:rPr>
        <w:t>. При перевозке горюче-смазочных материалов и аммиачной воды, автотранспортные цистерны должны быть обеспечены не менее чем двумя густопенными огнетушителями, приспособлением для хранения или закрепления в нерабочем состоянии шлангов и металлическими заземлительными цепочками.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16</w:t>
      </w:r>
      <w:r w:rsidRPr="00FB549E">
        <w:rPr>
          <w:rFonts w:ascii="Times New Roman" w:eastAsia="Times New Roman" w:hAnsi="Times New Roman" w:cs="Times New Roman"/>
          <w:color w:val="2D2D2D"/>
          <w:spacing w:val="2"/>
          <w:sz w:val="24"/>
          <w:szCs w:val="24"/>
          <w:lang w:eastAsia="ru-RU"/>
        </w:rPr>
        <w:t>. Оборудование, предназначенное для пневматической транспортировки сухих кормов и смесей, должно быть заземлено от статического электричества.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17</w:t>
      </w:r>
      <w:r w:rsidRPr="00FB549E">
        <w:rPr>
          <w:rFonts w:ascii="Times New Roman" w:eastAsia="Times New Roman" w:hAnsi="Times New Roman" w:cs="Times New Roman"/>
          <w:color w:val="2D2D2D"/>
          <w:spacing w:val="2"/>
          <w:sz w:val="24"/>
          <w:szCs w:val="24"/>
          <w:lang w:eastAsia="ru-RU"/>
        </w:rPr>
        <w:t>. При использовании сельскохозяйственных животных на транспортных работах запрягать сельскохозяйственных животных разрешается только в исправные повозки, сани, сельскохозяйственные орудия.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18</w:t>
      </w:r>
      <w:r w:rsidRPr="00FB549E">
        <w:rPr>
          <w:rFonts w:ascii="Times New Roman" w:eastAsia="Times New Roman" w:hAnsi="Times New Roman" w:cs="Times New Roman"/>
          <w:color w:val="2D2D2D"/>
          <w:spacing w:val="2"/>
          <w:sz w:val="24"/>
          <w:szCs w:val="24"/>
          <w:lang w:eastAsia="ru-RU"/>
        </w:rPr>
        <w:t>. Гужевой транспорт оборудуется тормозным устройством. Работа на волах без уздечки или налыгача запрещается.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19</w:t>
      </w:r>
      <w:r w:rsidRPr="00FB549E">
        <w:rPr>
          <w:rFonts w:ascii="Times New Roman" w:eastAsia="Times New Roman" w:hAnsi="Times New Roman" w:cs="Times New Roman"/>
          <w:color w:val="2D2D2D"/>
          <w:spacing w:val="2"/>
          <w:sz w:val="24"/>
          <w:szCs w:val="24"/>
          <w:lang w:eastAsia="ru-RU"/>
        </w:rPr>
        <w:t>. На каждое сельскохозяйственное животное необходимо иметь правильно подогнанный комплект исправной упряжи.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20</w:t>
      </w:r>
      <w:r w:rsidRPr="00FB549E">
        <w:rPr>
          <w:rFonts w:ascii="Times New Roman" w:eastAsia="Times New Roman" w:hAnsi="Times New Roman" w:cs="Times New Roman"/>
          <w:color w:val="2D2D2D"/>
          <w:spacing w:val="2"/>
          <w:sz w:val="24"/>
          <w:szCs w:val="24"/>
          <w:lang w:eastAsia="ru-RU"/>
        </w:rPr>
        <w:t xml:space="preserve">. Длина гужей, постромок, оглобель должна быть такой, чтобы сельскохозяйственные животные при любых движениях не доставали задними ногами до валька или передка и </w:t>
      </w:r>
      <w:r w:rsidRPr="00FB549E">
        <w:rPr>
          <w:rFonts w:ascii="Times New Roman" w:eastAsia="Times New Roman" w:hAnsi="Times New Roman" w:cs="Times New Roman"/>
          <w:color w:val="2D2D2D"/>
          <w:spacing w:val="2"/>
          <w:sz w:val="24"/>
          <w:szCs w:val="24"/>
          <w:lang w:eastAsia="ru-RU"/>
        </w:rPr>
        <w:lastRenderedPageBreak/>
        <w:t>могли свободно идти шагом.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21</w:t>
      </w:r>
      <w:r w:rsidRPr="00FB549E">
        <w:rPr>
          <w:rFonts w:ascii="Times New Roman" w:eastAsia="Times New Roman" w:hAnsi="Times New Roman" w:cs="Times New Roman"/>
          <w:color w:val="2D2D2D"/>
          <w:spacing w:val="2"/>
          <w:sz w:val="24"/>
          <w:szCs w:val="24"/>
          <w:lang w:eastAsia="ru-RU"/>
        </w:rPr>
        <w:t>. Прежде чем выпустить упряжку сельскохозяйственных животных на работу, бригадир обязан проверить исправность транспорта, сбруи, а также наличие и качество необходимого подсобного инвентаря и проинструктировать ездока. Запрещается выезд упряжки с неисправной сбруей, без шлеи и необходимого инструмента.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22</w:t>
      </w:r>
      <w:r w:rsidRPr="00FB549E">
        <w:rPr>
          <w:rFonts w:ascii="Times New Roman" w:eastAsia="Times New Roman" w:hAnsi="Times New Roman" w:cs="Times New Roman"/>
          <w:color w:val="2D2D2D"/>
          <w:spacing w:val="2"/>
          <w:sz w:val="24"/>
          <w:szCs w:val="24"/>
          <w:lang w:eastAsia="ru-RU"/>
        </w:rPr>
        <w:t>. При использовании гужевых повозок в ночное время их необходимо оборудовать световозвращателями или фонарями. На гужевой повозке спереди устанавливается фонарь для белого света, сзади - фонарь для красного света.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23</w:t>
      </w:r>
      <w:r w:rsidRPr="00FB549E">
        <w:rPr>
          <w:rFonts w:ascii="Times New Roman" w:eastAsia="Times New Roman" w:hAnsi="Times New Roman" w:cs="Times New Roman"/>
          <w:color w:val="2D2D2D"/>
          <w:spacing w:val="2"/>
          <w:sz w:val="24"/>
          <w:szCs w:val="24"/>
          <w:lang w:eastAsia="ru-RU"/>
        </w:rPr>
        <w:t>. Езда на пугливых и строптивых лошадях без наглазников и без взнуздания не допускается.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24</w:t>
      </w:r>
      <w:r w:rsidRPr="00FB549E">
        <w:rPr>
          <w:rFonts w:ascii="Times New Roman" w:eastAsia="Times New Roman" w:hAnsi="Times New Roman" w:cs="Times New Roman"/>
          <w:color w:val="2D2D2D"/>
          <w:spacing w:val="2"/>
          <w:sz w:val="24"/>
          <w:szCs w:val="24"/>
          <w:lang w:eastAsia="ru-RU"/>
        </w:rPr>
        <w:t>. У лошадей, занятых на транспортных работах, должны быть подкованы все копыта.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25</w:t>
      </w:r>
      <w:r w:rsidRPr="00FB549E">
        <w:rPr>
          <w:rFonts w:ascii="Times New Roman" w:eastAsia="Times New Roman" w:hAnsi="Times New Roman" w:cs="Times New Roman"/>
          <w:color w:val="2D2D2D"/>
          <w:spacing w:val="2"/>
          <w:sz w:val="24"/>
          <w:szCs w:val="24"/>
          <w:lang w:eastAsia="ru-RU"/>
        </w:rPr>
        <w:t>. Для поездки в места с интенсивным движением автотранспорта и других транспортных средств выделяются спокойные, приученные к таким условиям лошади.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26</w:t>
      </w:r>
      <w:r w:rsidRPr="00FB549E">
        <w:rPr>
          <w:rFonts w:ascii="Times New Roman" w:eastAsia="Times New Roman" w:hAnsi="Times New Roman" w:cs="Times New Roman"/>
          <w:color w:val="2D2D2D"/>
          <w:spacing w:val="2"/>
          <w:sz w:val="24"/>
          <w:szCs w:val="24"/>
          <w:lang w:eastAsia="ru-RU"/>
        </w:rPr>
        <w:t>. Все транспортные средства, сельскохозяйственные орудия на конной тяге должны иметь специально оборудованные сиденья, расположенные таким образом, чтобы лошадь не могла достать задней ногой ездового.</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27</w:t>
      </w:r>
      <w:r w:rsidRPr="00FB549E">
        <w:rPr>
          <w:rFonts w:ascii="Times New Roman" w:eastAsia="Times New Roman" w:hAnsi="Times New Roman" w:cs="Times New Roman"/>
          <w:color w:val="2D2D2D"/>
          <w:spacing w:val="2"/>
          <w:sz w:val="24"/>
          <w:szCs w:val="24"/>
          <w:lang w:eastAsia="ru-RU"/>
        </w:rPr>
        <w:t>. При движении гужевого транспорта обозом по дорогам с уклоном должны соблюдаться разрывы длиной, исключающей наезд повозок друг на друга.</w:t>
      </w:r>
      <w:r w:rsidRPr="00FB549E">
        <w:rPr>
          <w:rFonts w:ascii="Times New Roman" w:eastAsia="Times New Roman" w:hAnsi="Times New Roman" w:cs="Times New Roman"/>
          <w:color w:val="2D2D2D"/>
          <w:spacing w:val="2"/>
          <w:sz w:val="24"/>
          <w:szCs w:val="24"/>
          <w:lang w:eastAsia="ru-RU"/>
        </w:rPr>
        <w:br/>
      </w:r>
    </w:p>
    <w:p w:rsidR="00DF4190" w:rsidRDefault="005C0BBC" w:rsidP="005C0BBC">
      <w:r>
        <w:rPr>
          <w:rFonts w:ascii="Times New Roman" w:eastAsia="Times New Roman" w:hAnsi="Times New Roman" w:cs="Times New Roman"/>
          <w:color w:val="2D2D2D"/>
          <w:spacing w:val="2"/>
          <w:sz w:val="24"/>
          <w:szCs w:val="24"/>
          <w:lang w:eastAsia="ru-RU"/>
        </w:rPr>
        <w:t>28</w:t>
      </w:r>
      <w:r w:rsidRPr="00FB549E">
        <w:rPr>
          <w:rFonts w:ascii="Times New Roman" w:eastAsia="Times New Roman" w:hAnsi="Times New Roman" w:cs="Times New Roman"/>
          <w:color w:val="2D2D2D"/>
          <w:spacing w:val="2"/>
          <w:sz w:val="24"/>
          <w:szCs w:val="24"/>
          <w:lang w:eastAsia="ru-RU"/>
        </w:rPr>
        <w:t>. При движении гужевого транспорта обозом по дороге с уклоном более 5° дистанция между подводами, идущими друг за другом, должна быть не менее длины уклона. На уклонах необходимо периодически тормозить, чтобы повозка не наехала на лошадь. Нахождение людей на гужевом транспорте в этих случаях запрещается.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29</w:t>
      </w:r>
      <w:r w:rsidRPr="00FB549E">
        <w:rPr>
          <w:rFonts w:ascii="Times New Roman" w:eastAsia="Times New Roman" w:hAnsi="Times New Roman" w:cs="Times New Roman"/>
          <w:color w:val="2D2D2D"/>
          <w:spacing w:val="2"/>
          <w:sz w:val="24"/>
          <w:szCs w:val="24"/>
          <w:lang w:eastAsia="ru-RU"/>
        </w:rPr>
        <w:t>. Зимой при толщине льда менее 18 см, а также весной при появлении на льду трещин и образовании полыней движение гужевого транспорта по льду на реках и озерах запрещается.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30</w:t>
      </w:r>
      <w:r w:rsidRPr="00FB549E">
        <w:rPr>
          <w:rFonts w:ascii="Times New Roman" w:eastAsia="Times New Roman" w:hAnsi="Times New Roman" w:cs="Times New Roman"/>
          <w:color w:val="2D2D2D"/>
          <w:spacing w:val="2"/>
          <w:sz w:val="24"/>
          <w:szCs w:val="24"/>
          <w:lang w:eastAsia="ru-RU"/>
        </w:rPr>
        <w:t>. Переезжать железнодорожное полотно следует в местах и при условиях, оговоренных действующими </w:t>
      </w:r>
      <w:hyperlink r:id="rId8" w:history="1">
        <w:r w:rsidRPr="00FB549E">
          <w:rPr>
            <w:rFonts w:ascii="Times New Roman" w:eastAsia="Times New Roman" w:hAnsi="Times New Roman" w:cs="Times New Roman"/>
            <w:color w:val="00466E"/>
            <w:spacing w:val="2"/>
            <w:sz w:val="24"/>
            <w:szCs w:val="24"/>
            <w:u w:val="single"/>
            <w:lang w:eastAsia="ru-RU"/>
          </w:rPr>
          <w:t>правилами дорожного движения Российской Федерации</w:t>
        </w:r>
      </w:hyperlink>
      <w:r w:rsidRPr="00FB549E">
        <w:rPr>
          <w:rFonts w:ascii="Times New Roman" w:eastAsia="Times New Roman" w:hAnsi="Times New Roman" w:cs="Times New Roman"/>
          <w:color w:val="2D2D2D"/>
          <w:spacing w:val="2"/>
          <w:sz w:val="24"/>
          <w:szCs w:val="24"/>
          <w:lang w:eastAsia="ru-RU"/>
        </w:rPr>
        <w:t>.</w:t>
      </w:r>
      <w:r w:rsidRPr="00FB549E">
        <w:rPr>
          <w:rFonts w:ascii="Times New Roman" w:eastAsia="Times New Roman" w:hAnsi="Times New Roman" w:cs="Times New Roman"/>
          <w:color w:val="2D2D2D"/>
          <w:spacing w:val="2"/>
          <w:sz w:val="24"/>
          <w:szCs w:val="24"/>
          <w:lang w:eastAsia="ru-RU"/>
        </w:rPr>
        <w:br/>
        <w:t>________________</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noProof/>
          <w:color w:val="2D2D2D"/>
          <w:spacing w:val="2"/>
          <w:sz w:val="24"/>
          <w:szCs w:val="24"/>
          <w:lang w:eastAsia="ru-RU"/>
        </w:rPr>
        <mc:AlternateContent>
          <mc:Choice Requires="wps">
            <w:drawing>
              <wp:inline distT="0" distB="0" distL="0" distR="0">
                <wp:extent cx="161925" cy="219075"/>
                <wp:effectExtent l="0" t="0" r="0" b="0"/>
                <wp:docPr id="1" name="Прямоугольник 1" descr="Об утверждении Правил по охране труда в сельском хозяйстве (с изменениями на 4 июля 2018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б утверждении Правил по охране труда в сельском хозяйстве (с изменениями на 4 июля 2018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" filled="f" stroked="f">
                <o:lock v:ext="edit" aspectratio="t"/>
                <w10:anchorlock/>
              </v:rect>
            </w:pict>
          </mc:Fallback>
        </mc:AlternateContent>
      </w:r>
      <w:r w:rsidRPr="00FB549E">
        <w:rPr>
          <w:rFonts w:ascii="Times New Roman" w:eastAsia="Times New Roman" w:hAnsi="Times New Roman" w:cs="Times New Roman"/>
          <w:color w:val="2D2D2D"/>
          <w:spacing w:val="2"/>
          <w:sz w:val="24"/>
          <w:szCs w:val="24"/>
          <w:lang w:eastAsia="ru-RU"/>
        </w:rPr>
        <w:t> </w:t>
      </w:r>
      <w:hyperlink r:id="rId9" w:history="1">
        <w:r w:rsidRPr="00FB549E">
          <w:rPr>
            <w:rFonts w:ascii="Times New Roman" w:eastAsia="Times New Roman" w:hAnsi="Times New Roman" w:cs="Times New Roman"/>
            <w:color w:val="00466E"/>
            <w:spacing w:val="2"/>
            <w:sz w:val="24"/>
            <w:szCs w:val="24"/>
            <w:u w:val="single"/>
            <w:lang w:eastAsia="ru-RU"/>
          </w:rPr>
          <w:t>Постановление Совета Министров - Правительства Российской Федерации от 23 октября 1993 года N 1090 "О Правилах дорожного движения"</w:t>
        </w:r>
      </w:hyperlink>
      <w:r w:rsidRPr="00FB549E">
        <w:rPr>
          <w:rFonts w:ascii="Times New Roman" w:eastAsia="Times New Roman" w:hAnsi="Times New Roman" w:cs="Times New Roman"/>
          <w:color w:val="2D2D2D"/>
          <w:spacing w:val="2"/>
          <w:sz w:val="24"/>
          <w:szCs w:val="24"/>
          <w:lang w:eastAsia="ru-RU"/>
        </w:rPr>
        <w:t> (Собрание актов Президента и Правительства Российской Федерации, 1993, N 47, ст.4531; Собрание законодательства Российской Федерации, 1998, N 45, ст.5521; 2000, N 18, ст.1985; 2001, N 11, ст.1029; 2002, N 9, ст.931; N 27, ст.2693; 2003, N 20, ст.1899; N 40, ст.3891; 2005, N 52, ст.5733; 2006, N 11, ст.1179; 2008, N 8, ст.741; N 17, ст.1882; 2009, N 2, ст.233; N 5, ст.610; 2010, N 9, ст.976; N 20, ст.2471; 2011, N 42, ст.5922; 2012, N 1, ст.154; N 15, ст.1780; N 30, ст.4289; N 47, ст.6505; 2013, N 5, ст.371, ст.404; N 24, ст.2999; N 29, ст.3966; N 31, ст.4218; N 52, ст.7173; 2014, N 14, ст.1625; N 21, ст.2707; N 32, ст.4487; N 38, ст.5062; N 44, ст.6063; N 47, ст.6557; 2015, N 1, ст.223; N 15, ст.2276; N 17, ст.2568; N 27, ст.4083; N 46, ст.6376).</w:t>
      </w:r>
      <w:r w:rsidRPr="00FB549E">
        <w:rPr>
          <w:rFonts w:ascii="Times New Roman" w:eastAsia="Times New Roman" w:hAnsi="Times New Roman" w:cs="Times New Roman"/>
          <w:color w:val="2D2D2D"/>
          <w:spacing w:val="2"/>
          <w:sz w:val="24"/>
          <w:szCs w:val="24"/>
          <w:lang w:eastAsia="ru-RU"/>
        </w:rPr>
        <w:br/>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31</w:t>
      </w:r>
      <w:r w:rsidRPr="00FB549E">
        <w:rPr>
          <w:rFonts w:ascii="Times New Roman" w:eastAsia="Times New Roman" w:hAnsi="Times New Roman" w:cs="Times New Roman"/>
          <w:color w:val="2D2D2D"/>
          <w:spacing w:val="2"/>
          <w:sz w:val="24"/>
          <w:szCs w:val="24"/>
          <w:lang w:eastAsia="ru-RU"/>
        </w:rPr>
        <w:t>. При спуске на подводах с крутых участков дороги запрещается садиться на воз, придерживать или подпирать его руками или плечом со стороны раската, наматывать вожжи на руки.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32</w:t>
      </w:r>
      <w:r w:rsidRPr="00FB549E">
        <w:rPr>
          <w:rFonts w:ascii="Times New Roman" w:eastAsia="Times New Roman" w:hAnsi="Times New Roman" w:cs="Times New Roman"/>
          <w:color w:val="2D2D2D"/>
          <w:spacing w:val="2"/>
          <w:sz w:val="24"/>
          <w:szCs w:val="24"/>
          <w:lang w:eastAsia="ru-RU"/>
        </w:rPr>
        <w:t>. Перед началом движения на гужевых повозках (санях) лесоматериалы, тяжелый и крупногабаритный груз необходимо надежно закрепить цепью, тросом или прочной веревкой с гужевыми повозками (санями), а также закрепить стойками или клиньями.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33</w:t>
      </w:r>
      <w:r w:rsidRPr="00FB549E">
        <w:rPr>
          <w:rFonts w:ascii="Times New Roman" w:eastAsia="Times New Roman" w:hAnsi="Times New Roman" w:cs="Times New Roman"/>
          <w:color w:val="2D2D2D"/>
          <w:spacing w:val="2"/>
          <w:sz w:val="24"/>
          <w:szCs w:val="24"/>
          <w:lang w:eastAsia="ru-RU"/>
        </w:rPr>
        <w:t xml:space="preserve">. При погрузке лесоматериалов, тяжелых и объемных грузов на повозки запрещается </w:t>
      </w:r>
      <w:r w:rsidRPr="00FB549E">
        <w:rPr>
          <w:rFonts w:ascii="Times New Roman" w:eastAsia="Times New Roman" w:hAnsi="Times New Roman" w:cs="Times New Roman"/>
          <w:color w:val="2D2D2D"/>
          <w:spacing w:val="2"/>
          <w:sz w:val="24"/>
          <w:szCs w:val="24"/>
          <w:lang w:eastAsia="ru-RU"/>
        </w:rPr>
        <w:lastRenderedPageBreak/>
        <w:t>поднимать толстомерные бревна для перевалки их через концы стоек; подхватывать руками отстающие на по</w:t>
      </w:r>
      <w:r>
        <w:rPr>
          <w:rFonts w:ascii="Times New Roman" w:eastAsia="Times New Roman" w:hAnsi="Times New Roman" w:cs="Times New Roman"/>
          <w:color w:val="2D2D2D"/>
          <w:spacing w:val="2"/>
          <w:sz w:val="24"/>
          <w:szCs w:val="24"/>
          <w:lang w:eastAsia="ru-RU"/>
        </w:rPr>
        <w:t>катах бревна и толкать вперед.</w:t>
      </w:r>
      <w:r>
        <w:rPr>
          <w:rFonts w:ascii="Times New Roman" w:eastAsia="Times New Roman" w:hAnsi="Times New Roman" w:cs="Times New Roman"/>
          <w:color w:val="2D2D2D"/>
          <w:spacing w:val="2"/>
          <w:sz w:val="24"/>
          <w:szCs w:val="24"/>
          <w:lang w:eastAsia="ru-RU"/>
        </w:rPr>
        <w:br/>
        <w:t>34</w:t>
      </w:r>
      <w:r w:rsidRPr="00FB549E">
        <w:rPr>
          <w:rFonts w:ascii="Times New Roman" w:eastAsia="Times New Roman" w:hAnsi="Times New Roman" w:cs="Times New Roman"/>
          <w:color w:val="2D2D2D"/>
          <w:spacing w:val="2"/>
          <w:sz w:val="24"/>
          <w:szCs w:val="24"/>
          <w:lang w:eastAsia="ru-RU"/>
        </w:rPr>
        <w:t>. При спусках, на пересечении дорог, на железнодорожных переездах и других опасных местах оставлять лошадь без управления запрещается.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35</w:t>
      </w:r>
      <w:r w:rsidRPr="00FB549E">
        <w:rPr>
          <w:rFonts w:ascii="Times New Roman" w:eastAsia="Times New Roman" w:hAnsi="Times New Roman" w:cs="Times New Roman"/>
          <w:color w:val="2D2D2D"/>
          <w:spacing w:val="2"/>
          <w:sz w:val="24"/>
          <w:szCs w:val="24"/>
          <w:lang w:eastAsia="ru-RU"/>
        </w:rPr>
        <w:t>. Сельскохозяйственных животных, запряженных в сельскохозяйственные орудия, запрещается оставлять без ездовых при остановках.</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36</w:t>
      </w:r>
      <w:r w:rsidRPr="00FB549E">
        <w:rPr>
          <w:rFonts w:ascii="Times New Roman" w:eastAsia="Times New Roman" w:hAnsi="Times New Roman" w:cs="Times New Roman"/>
          <w:color w:val="2D2D2D"/>
          <w:spacing w:val="2"/>
          <w:sz w:val="24"/>
          <w:szCs w:val="24"/>
          <w:lang w:eastAsia="ru-RU"/>
        </w:rPr>
        <w:t>. Гужевой транспорт следует останавливать под погрузку лесом на расстоянии не менее 50 м от места, где проводится валка леса.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37</w:t>
      </w:r>
      <w:r w:rsidRPr="00FB549E">
        <w:rPr>
          <w:rFonts w:ascii="Times New Roman" w:eastAsia="Times New Roman" w:hAnsi="Times New Roman" w:cs="Times New Roman"/>
          <w:color w:val="2D2D2D"/>
          <w:spacing w:val="2"/>
          <w:sz w:val="24"/>
          <w:szCs w:val="24"/>
          <w:lang w:eastAsia="ru-RU"/>
        </w:rPr>
        <w:t>. Работу по транспортированию грузов на молодых лошадях нужно поручать наиболее квалифицированным работникам.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38</w:t>
      </w:r>
      <w:r w:rsidRPr="00FB549E">
        <w:rPr>
          <w:rFonts w:ascii="Times New Roman" w:eastAsia="Times New Roman" w:hAnsi="Times New Roman" w:cs="Times New Roman"/>
          <w:color w:val="2D2D2D"/>
          <w:spacing w:val="2"/>
          <w:sz w:val="24"/>
          <w:szCs w:val="24"/>
          <w:lang w:eastAsia="ru-RU"/>
        </w:rPr>
        <w:t>. При подходе к сельскохозяйственному животному работник обязан предупреждать его голосом о своем приближении.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39</w:t>
      </w:r>
      <w:r w:rsidRPr="00FB549E">
        <w:rPr>
          <w:rFonts w:ascii="Times New Roman" w:eastAsia="Times New Roman" w:hAnsi="Times New Roman" w:cs="Times New Roman"/>
          <w:color w:val="2D2D2D"/>
          <w:spacing w:val="2"/>
          <w:sz w:val="24"/>
          <w:szCs w:val="24"/>
          <w:lang w:eastAsia="ru-RU"/>
        </w:rPr>
        <w:t>. Машины, предназначенные для перевозки минеральных удобрений, должны быть исправны и подвергаться очистке и обезвреживанию от остатков удобрений.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40</w:t>
      </w:r>
      <w:r w:rsidRPr="00FB549E">
        <w:rPr>
          <w:rFonts w:ascii="Times New Roman" w:eastAsia="Times New Roman" w:hAnsi="Times New Roman" w:cs="Times New Roman"/>
          <w:color w:val="2D2D2D"/>
          <w:spacing w:val="2"/>
          <w:sz w:val="24"/>
          <w:szCs w:val="24"/>
          <w:lang w:eastAsia="ru-RU"/>
        </w:rPr>
        <w:t>. Перед погрузкой (разгрузкой) минеральных удобрений необходимо убедиться в наличии маркировочных данных (тарной этикетки), сопроводительного документа, удостоверяющего вид продукции, и предупредительных надписей на упаковке.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41</w:t>
      </w:r>
      <w:r w:rsidRPr="00FB549E">
        <w:rPr>
          <w:rFonts w:ascii="Times New Roman" w:eastAsia="Times New Roman" w:hAnsi="Times New Roman" w:cs="Times New Roman"/>
          <w:color w:val="2D2D2D"/>
          <w:spacing w:val="2"/>
          <w:sz w:val="24"/>
          <w:szCs w:val="24"/>
          <w:lang w:eastAsia="ru-RU"/>
        </w:rPr>
        <w:t>. Перед погрузкой мягких контейнеров (биг-бэгов) кузов автомобиля должен быть очищен от посторонних предметов, борта и платформа кузова накрыты брезентом.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42</w:t>
      </w:r>
      <w:r w:rsidRPr="00FB549E">
        <w:rPr>
          <w:rFonts w:ascii="Times New Roman" w:eastAsia="Times New Roman" w:hAnsi="Times New Roman" w:cs="Times New Roman"/>
          <w:color w:val="2D2D2D"/>
          <w:spacing w:val="2"/>
          <w:sz w:val="24"/>
          <w:szCs w:val="24"/>
          <w:lang w:eastAsia="ru-RU"/>
        </w:rPr>
        <w:t>. Строповка мягкого контейнера должна осуществляться при помощи грузозахватных приспособлений или с использованием вшитых строп, грузоподъемных петель, проушин контейнера. Необходимо проводить плавный подъем контейнера с целью проверки надежности строповки и исключения его проворачивания.</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43</w:t>
      </w:r>
      <w:r w:rsidRPr="00FB549E">
        <w:rPr>
          <w:rFonts w:ascii="Times New Roman" w:eastAsia="Times New Roman" w:hAnsi="Times New Roman" w:cs="Times New Roman"/>
          <w:color w:val="2D2D2D"/>
          <w:spacing w:val="2"/>
          <w:sz w:val="24"/>
          <w:szCs w:val="24"/>
          <w:lang w:eastAsia="ru-RU"/>
        </w:rPr>
        <w:t>. Погрузка, разгрузка и размещение мягких контейнеров (биг-бэгов) с использованием автомобильных кранов, крановых механизмов, вилочных погрузчиков должна осуществляется под руководством лица, ответственного за безопасное проведение погрузочно-разгрузочных работ (лица, ответственного за безопасное производство работ кранами, - при производстве работ грузоподъемными машинами), назначенного руководителем организации из числа руководителей или специалистов.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44</w:t>
      </w:r>
      <w:r w:rsidRPr="00FB549E">
        <w:rPr>
          <w:rFonts w:ascii="Times New Roman" w:eastAsia="Times New Roman" w:hAnsi="Times New Roman" w:cs="Times New Roman"/>
          <w:color w:val="2D2D2D"/>
          <w:spacing w:val="2"/>
          <w:sz w:val="24"/>
          <w:szCs w:val="24"/>
          <w:lang w:eastAsia="ru-RU"/>
        </w:rPr>
        <w:t>. При обнаружении признаков разрыва несущей оболочки биг-бэга контейнер должен быть установлен на поддон. В этом случае погрузочно-разгрузочные работы осуществляют погрузчиками с вилами, входящими в проемы поддонов или в петли контейнера.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45</w:t>
      </w:r>
      <w:r w:rsidRPr="00FB549E">
        <w:rPr>
          <w:rFonts w:ascii="Times New Roman" w:eastAsia="Times New Roman" w:hAnsi="Times New Roman" w:cs="Times New Roman"/>
          <w:color w:val="2D2D2D"/>
          <w:spacing w:val="2"/>
          <w:sz w:val="24"/>
          <w:szCs w:val="24"/>
          <w:lang w:eastAsia="ru-RU"/>
        </w:rPr>
        <w:t>. Погрузку, размещение и крепление 50-килограммовых мешков и биг-бегов по 500 и 800 кг на транспортных средствах следует производить так, чтобы во время транспортирования не происходило их падение или смещение, и была обеспечена возможность последующей безопасной разгрузки.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46</w:t>
      </w:r>
      <w:r w:rsidRPr="00FB549E">
        <w:rPr>
          <w:rFonts w:ascii="Times New Roman" w:eastAsia="Times New Roman" w:hAnsi="Times New Roman" w:cs="Times New Roman"/>
          <w:color w:val="2D2D2D"/>
          <w:spacing w:val="2"/>
          <w:sz w:val="24"/>
          <w:szCs w:val="24"/>
          <w:lang w:eastAsia="ru-RU"/>
        </w:rPr>
        <w:t>. Перевозка жидких минеральных удобрений (аммиачной воды, углеаммиаката, жидких комплексных удобрений) должна производиться специальным транспортом. Насосы, штуцеры, краны, соприкасающиеся с аммиаком, должны быть изготовлены из материала, устойчивого к агрессивному воздействию аммиака.</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47</w:t>
      </w:r>
      <w:r w:rsidRPr="00FB549E">
        <w:rPr>
          <w:rFonts w:ascii="Times New Roman" w:eastAsia="Times New Roman" w:hAnsi="Times New Roman" w:cs="Times New Roman"/>
          <w:color w:val="2D2D2D"/>
          <w:spacing w:val="2"/>
          <w:sz w:val="24"/>
          <w:szCs w:val="24"/>
          <w:lang w:eastAsia="ru-RU"/>
        </w:rPr>
        <w:t xml:space="preserve">. Степень заполнения емкостей (цистерн, резервуаров) жидкими минеральными удобрениями должна производиться с учетом полного использования их вместимости и объемного расширения продукта при возможном перепаде температур в пути следования. Емкости для перевозки водного аммиака должны наполняться не более чем на 93% их полной емкости, а безводным аммиаком - на 85%. Емкости должны быть </w:t>
      </w:r>
      <w:r w:rsidRPr="00FB549E">
        <w:rPr>
          <w:rFonts w:ascii="Times New Roman" w:eastAsia="Times New Roman" w:hAnsi="Times New Roman" w:cs="Times New Roman"/>
          <w:color w:val="2D2D2D"/>
          <w:spacing w:val="2"/>
          <w:sz w:val="24"/>
          <w:szCs w:val="24"/>
          <w:lang w:eastAsia="ru-RU"/>
        </w:rPr>
        <w:lastRenderedPageBreak/>
        <w:t>соответственно окрашены и иметь соответствующие надписи.</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48</w:t>
      </w:r>
      <w:r w:rsidRPr="00FB549E">
        <w:rPr>
          <w:rFonts w:ascii="Times New Roman" w:eastAsia="Times New Roman" w:hAnsi="Times New Roman" w:cs="Times New Roman"/>
          <w:color w:val="2D2D2D"/>
          <w:spacing w:val="2"/>
          <w:sz w:val="24"/>
          <w:szCs w:val="24"/>
          <w:lang w:eastAsia="ru-RU"/>
        </w:rPr>
        <w:t>. Транспортирование пестицидов осуществляется в специально оборудованных транспортных средствах и в таре изготовителей.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49</w:t>
      </w:r>
      <w:r w:rsidRPr="00FB549E">
        <w:rPr>
          <w:rFonts w:ascii="Times New Roman" w:eastAsia="Times New Roman" w:hAnsi="Times New Roman" w:cs="Times New Roman"/>
          <w:color w:val="2D2D2D"/>
          <w:spacing w:val="2"/>
          <w:sz w:val="24"/>
          <w:szCs w:val="24"/>
          <w:lang w:eastAsia="ru-RU"/>
        </w:rPr>
        <w:t>. Работник, ответственный за перевозку, должен размещаться в кабине транспортного средства и обязан обеспечить устойчивость тарных мест при погрузке, следить за состоянием груза и тары и в случае повреждения ее остановить транспортное средство и ликвидировать повреждение.</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50</w:t>
      </w:r>
      <w:r w:rsidRPr="00FB549E">
        <w:rPr>
          <w:rFonts w:ascii="Times New Roman" w:eastAsia="Times New Roman" w:hAnsi="Times New Roman" w:cs="Times New Roman"/>
          <w:color w:val="2D2D2D"/>
          <w:spacing w:val="2"/>
          <w:sz w:val="24"/>
          <w:szCs w:val="24"/>
          <w:lang w:eastAsia="ru-RU"/>
        </w:rPr>
        <w:t>. Использование специализированного транспорта не по назначению не допускается.</w:t>
      </w:r>
      <w:r w:rsidRPr="00FB549E">
        <w:rPr>
          <w:rFonts w:ascii="Times New Roman" w:eastAsia="Times New Roman" w:hAnsi="Times New Roman" w:cs="Times New Roman"/>
          <w:color w:val="2D2D2D"/>
          <w:spacing w:val="2"/>
          <w:sz w:val="24"/>
          <w:szCs w:val="24"/>
          <w:lang w:eastAsia="ru-RU"/>
        </w:rPr>
        <w:br/>
        <w:t>Не допускается также совместная перевозка с пестицидами других грузов и совместная перевозка пестицидов, несовместимых по своим физико-химическим свойствам (например, летучести, окисляемости), пожароопасности и взрывоопасности.</w:t>
      </w:r>
      <w:r w:rsidRPr="00FB549E">
        <w:rPr>
          <w:rFonts w:ascii="Times New Roman" w:eastAsia="Times New Roman" w:hAnsi="Times New Roman" w:cs="Times New Roman"/>
          <w:color w:val="2D2D2D"/>
          <w:spacing w:val="2"/>
          <w:sz w:val="24"/>
          <w:szCs w:val="24"/>
          <w:lang w:eastAsia="ru-RU"/>
        </w:rPr>
        <w:br/>
        <w:t>Совместная транспортировка пестицидов может осуществляться с учетом совместимости физико-химических свойств (летучести, окисляемости), пожароопасности и взрывоопасности. При контейнерной перевозке пестицидов в одном транспортном средстве возможно размещение контейнеров с различными видами и формами пестицидов.</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51</w:t>
      </w:r>
      <w:r w:rsidRPr="00FB549E">
        <w:rPr>
          <w:rFonts w:ascii="Times New Roman" w:eastAsia="Times New Roman" w:hAnsi="Times New Roman" w:cs="Times New Roman"/>
          <w:color w:val="2D2D2D"/>
          <w:spacing w:val="2"/>
          <w:sz w:val="24"/>
          <w:szCs w:val="24"/>
          <w:lang w:eastAsia="ru-RU"/>
        </w:rPr>
        <w:t>. Во время транспортирования пестицидов запрещается пребывание на транспортных средствах работников, не имеющих отношения к проводимым работам.</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52</w:t>
      </w:r>
      <w:r w:rsidRPr="00FB549E">
        <w:rPr>
          <w:rFonts w:ascii="Times New Roman" w:eastAsia="Times New Roman" w:hAnsi="Times New Roman" w:cs="Times New Roman"/>
          <w:color w:val="2D2D2D"/>
          <w:spacing w:val="2"/>
          <w:sz w:val="24"/>
          <w:szCs w:val="24"/>
          <w:lang w:eastAsia="ru-RU"/>
        </w:rPr>
        <w:t>. Водитель должен иметь комплект средств индивидуальной защиты, а также должен быть проинструктирован о мерах безопасности при обращении с перевозимыми препаратами, включая меры первой (доврачебной) помощи и способы обезвреживания пестицидов в случае тех или иных аварийных ситуаций.</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53</w:t>
      </w:r>
      <w:r w:rsidRPr="00FB549E">
        <w:rPr>
          <w:rFonts w:ascii="Times New Roman" w:eastAsia="Times New Roman" w:hAnsi="Times New Roman" w:cs="Times New Roman"/>
          <w:color w:val="2D2D2D"/>
          <w:spacing w:val="2"/>
          <w:sz w:val="24"/>
          <w:szCs w:val="24"/>
          <w:lang w:eastAsia="ru-RU"/>
        </w:rPr>
        <w:t>. Погрузочно-разгрузочные работы должны быть механизированы.</w:t>
      </w:r>
      <w:r w:rsidRPr="00FB549E">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54</w:t>
      </w:r>
      <w:r w:rsidRPr="00FB549E">
        <w:rPr>
          <w:rFonts w:ascii="Times New Roman" w:eastAsia="Times New Roman" w:hAnsi="Times New Roman" w:cs="Times New Roman"/>
          <w:color w:val="2D2D2D"/>
          <w:spacing w:val="2"/>
          <w:sz w:val="24"/>
          <w:szCs w:val="24"/>
          <w:lang w:eastAsia="ru-RU"/>
        </w:rPr>
        <w:t>. Транспортные средства после завершения работ подвергаются влажной уборке и обезвреживанию в соответствии с требованиями, изложенными в рекомендациях по применению перевозимых препаратов.</w:t>
      </w:r>
      <w:bookmarkStart w:id="0" w:name="_GoBack"/>
      <w:bookmarkEnd w:id="0"/>
    </w:p>
    <w:sectPr w:rsidR="00DF4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15"/>
    <w:rsid w:val="00023D15"/>
    <w:rsid w:val="005C0BBC"/>
    <w:rsid w:val="00DF4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B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B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835" TargetMode="External"/><Relationship Id="rId3" Type="http://schemas.openxmlformats.org/officeDocument/2006/relationships/settings" Target="settings.xml"/><Relationship Id="rId7" Type="http://schemas.openxmlformats.org/officeDocument/2006/relationships/hyperlink" Target="http://docs.cntd.ru/document/4990727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2362358" TargetMode="External"/><Relationship Id="rId11" Type="http://schemas.openxmlformats.org/officeDocument/2006/relationships/theme" Target="theme/theme1.xml"/><Relationship Id="rId5" Type="http://schemas.openxmlformats.org/officeDocument/2006/relationships/hyperlink" Target="http://docs.cntd.ru/document/90236235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048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2265</Words>
  <Characters>12915</Characters>
  <Application>Microsoft Office Word</Application>
  <DocSecurity>0</DocSecurity>
  <Lines>107</Lines>
  <Paragraphs>30</Paragraphs>
  <ScaleCrop>false</ScaleCrop>
  <Company>Microsoft</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2019-11-12T04:28:00Z</dcterms:created>
  <dcterms:modified xsi:type="dcterms:W3CDTF">2019-11-12T04:28:00Z</dcterms:modified>
</cp:coreProperties>
</file>